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EDITAL Nº 00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vertAlign w:val="baseline"/>
          <w:rtl w:val="0"/>
          <w:lang w:val="pt-BR"/>
        </w:rPr>
        <w:t>1/2024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SELEÇÃO PARA CONCESSÃO DE VAGA NA CASA DO ESTUDANTE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UNIVERSITÁRIO (C.E.U.) DO CAMPUS UNIVERSITÁRIO DE PONTES E LACERDA-MT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156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vertAlign w:val="baseline"/>
          <w:rtl w:val="0"/>
        </w:rPr>
        <w:t>ANEXO VI – Check List de Documentos I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CHECK LIST DE DOCUMENTOS ENTREGUES PARA A COMPROVAÇÃO DA RENDA DO GRUPO FAMILIAR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GRUPO FAMILIAR: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Entende-se como grupo familiar o conjunto de pessoas residindo na mesma moradia do chefe do grupo familiar salvo, se for o caso, o próprio candidato, relacionadas pelos seguintes graus de parentesco (considerados a partir do candidato): Mãe, Madrasta, Pai, Padrasto, Cônjuge, companheiro(a), filho(a), enteado(a), Irmão/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Irmã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, Avô/Avó.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Poderão ser incluídos esses membros desde que eles usufruam da Renda Bruta mensal familiar e atendam a uma das seguintes condições: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Se possuem rendimentos individuais, os mesmos tenham sido declarados na composição de Renda Bruta mensal familiar;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Se não possuem rendimentos individuais, possam comprovar relação de dependência por meio de documentos emitidos por órgãos oficiais (Receita Federal, INSS) ou pela fonte pagadora.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  <w:rtl w:val="0"/>
        </w:rPr>
        <w:t>Atenção: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Este Formulário deve ser preenchido pelo servidor responsável pelo recebimento das documentações comprobatórias dos candidatos;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hanging="28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Confira os documentos necessários para comprovação do rendimento bruto familiar. Para cada constituinte do núcleo familiar que auferir renda deve-se apresentar fotocópia dos documentos pessoais.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6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Estão excluídos do cálculo do rendimento bruto familiar valores percebidos a título de: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Auxílios para alimentação, moradia e transporte;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Diárias e reembolsos de despesas;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Adiantamento e antecipações;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Estornos e compensações referentes a períodos anteriores (13º salários e férias);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Indenizações decorrentes de contratos de seguros;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Indenizações por danos materiais e morais por força de decisão judicial.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hanging="28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Rendimentos percebidos no âmbito dos seguintes programas: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Programa de Erradicação do Trabalho Infantil;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Programa Agente Jovem de Desenvolvimento Social e Humano;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Programa Bolsa Família e os programas remanescentes nele unificados;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Programa Nacional de Inclusão do Jovem – Pró Jovem;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Auxílio Emergencial Financeiro e outros programas de transferência de renda destinados à população atingida por desastres, residente em Municípios em estado de calamidade pública ou situação de emergência; </w:t>
      </w:r>
    </w:p>
    <w:p>
      <w:p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Demais programas de transferência condicionada de renda implementados por Estados, Distrito Federal ou Municípios.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Não é necessária a entrega de todos os mecanismos de comprovação previstos para cada categoria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Trabalhadores Assalariados: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tbl>
      <w:tblPr>
        <w:tblStyle w:val="58"/>
        <w:tblW w:w="1027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2"/>
        <w:gridCol w:w="2174"/>
        <w:gridCol w:w="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Sim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Contracheques dos três meses anteriores à data de inscrição.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CTPS registrada e atualizada ou carnê do INSS com recolhimento em dia, no caso de empregada doméstica;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Extrato atualizado da conta vinculada do trabalhador do FGTS;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>Atividade Rural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Sim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Declaração de Imposto de Renda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</w:rPr>
              <w:t>Pessoa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Jurídica IRPJ;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Quaisquer declarações tributárias referentes a pessoas jurídicas vinculadas ao candidato ou a membros da família, quando for o caso;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Notas fiscais de vendas;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Declaração de que exerce atividade rural, informativo, inclusive, a renda média mensal (pode ser do Sindicato ou do próprio trabalhador) (Declaração de atividade Rural);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spacing w:after="0" w:line="240" w:lineRule="auto"/>
              <w:ind w:left="2900" w:right="67" w:hanging="10"/>
              <w:rPr>
                <w:rFonts w:hint="default" w:ascii="Times New Roman" w:hAnsi="Times New Roman" w:eastAsia="Cambria" w:cs="Times New Roman"/>
                <w:b w:val="0"/>
                <w:sz w:val="22"/>
                <w:szCs w:val="22"/>
                <w:vertAlign w:val="baseline"/>
              </w:rPr>
            </w:pPr>
          </w:p>
          <w:p>
            <w:pPr>
              <w:spacing w:after="203"/>
              <w:ind w:right="1571"/>
              <w:jc w:val="righ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b/>
                <w:sz w:val="22"/>
                <w:szCs w:val="22"/>
                <w:vertAlign w:val="baseline"/>
                <w:rtl w:val="0"/>
              </w:rPr>
              <w:t xml:space="preserve">Autônomos e Profissionais Liberais e Trabalhadores com Rendimentos Informais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Sim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Quaisquer declarações tributárias referentes a pessoas jurídicas vinculadas ao candidato ou membros de sua família, quando for o caso;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Guias de recolhimento ao INSS com comprovante de pagamento do último mês, compatíveis com a renda declarada;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Declaração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</w:rPr>
              <w:t>de Renda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Variável informando a atividade que realiza e a renda média mensal dos três meses anteriores ao mês do início das inscrições no processo seletivo. (Declaração de Renda Variável);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spacing w:after="0" w:line="240" w:lineRule="auto"/>
              <w:ind w:left="2900" w:right="67" w:hanging="1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b/>
                <w:sz w:val="22"/>
                <w:szCs w:val="22"/>
                <w:vertAlign w:val="baseline"/>
                <w:rtl w:val="0"/>
              </w:rPr>
              <w:t xml:space="preserve">Aposentados e Pensionista ou em </w:t>
            </w:r>
            <w:r>
              <w:rPr>
                <w:rFonts w:hint="default" w:ascii="Times New Roman" w:hAnsi="Times New Roman" w:eastAsia="Cambria" w:cs="Times New Roman"/>
                <w:b/>
                <w:sz w:val="22"/>
                <w:szCs w:val="22"/>
                <w:rtl w:val="0"/>
              </w:rPr>
              <w:t>Auxílio</w:t>
            </w:r>
            <w:r>
              <w:rPr>
                <w:rFonts w:hint="default" w:ascii="Times New Roman" w:hAnsi="Times New Roman" w:eastAsia="Cambria" w:cs="Times New Roman"/>
                <w:b/>
                <w:sz w:val="22"/>
                <w:szCs w:val="22"/>
                <w:vertAlign w:val="baseline"/>
                <w:rtl w:val="0"/>
              </w:rPr>
              <w:t xml:space="preserve"> Previdenciário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Sim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Extrato dos três meses anteriores ao mês do início das inscrições no processo seletivo do pagamento de benefício;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O aposentado e/ou pensionista que exerça alguma atividade remunerada, deverá apresentar a documentação comprobatória conforme a atividade exercida;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spacing w:after="0" w:line="266" w:lineRule="auto"/>
              <w:ind w:left="2285" w:right="68" w:hanging="10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b/>
                <w:sz w:val="22"/>
                <w:szCs w:val="22"/>
                <w:vertAlign w:val="baseline"/>
                <w:rtl w:val="0"/>
              </w:rPr>
              <w:t xml:space="preserve">Rendimentos de Aluguel ou Arrendamento de Bens Móveis e Imóveis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>Descrição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Sim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Apresentar contratos, recibos, depósitos, correspondentes ao recebimento de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</w:rPr>
              <w:t>aluguéis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(casa, terreno, galpão, etc.), recebimentos bancários, entre outros, relativos aos três meses anteriores ao mês de início das inscrições no processo seletivo.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2"/>
                <w:szCs w:val="22"/>
                <w:vertAlign w:val="baseline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>Pescadores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Sim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Carteira de pescadores profissional.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Declaração do sindicato, associação ou similar, especificando a renda mensal recebida ou documento correspondente.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Declaração de profissional informal, apenas se pescador autônomo (Declaração de Renda Variável)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>Proprietários/Sócios de Empresas e Microempresas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Sim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Cópia dos 03 contracheques ou recibos relativos à remuneração mensal (pró-labore) com respectivas GFIPs (Guia de Recolhimento do FGTS e informações à Previdência Social) dos meses, ou Declaração Comprobatória de percepção de Rendimentos - DECORE (emitida por profissional contábil) referente aos três meses anteriores ao mês do início das inscrições no processo seletivo.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Extratos bancários da pessoa jurídica dos três meses anteriores ao mês do início das inscrições do processo seletivo.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CNPJ – situação cadastral emitida pela Receita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</w:rPr>
              <w:t>Federal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Optantes pelo Simples, cópia da Declaração Anual do Simples Nacional DASN do último exercício, quando for o caso.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Microempreendedor individual: cópia da Declaração Anual do Simples Nacional DASN-SIMEI do último exercício, quando for o caso.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>Sem Renda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Sim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Declaração de que não possui renda.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Comprovante de pagamento do Seguro-Desemprego referente aos três últimos meses que antecedem a data do início das inscrições, se houver.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 xml:space="preserve">Recebedores de Pensão Alimentícia e/ou </w:t>
            </w: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rtl w:val="0"/>
              </w:rPr>
              <w:t>Auxílio</w:t>
            </w: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vertAlign w:val="baseline"/>
                <w:rtl w:val="0"/>
              </w:rPr>
              <w:t xml:space="preserve"> de Parentes e Amigos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                           Descrição 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Entregou cópia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Sim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Não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>Apresentar sentença judicial com a especificação do valor ou caso não haja processo judicial, apresentar Declaração de recebimento de pensão alimentícia/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</w:rPr>
              <w:t>auxílio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rtl w:val="0"/>
              </w:rPr>
              <w:t xml:space="preserve"> de parentes e amigos. 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18"/>
          <w:szCs w:val="18"/>
          <w:vertAlign w:val="baseline"/>
          <w:rtl w:val="0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vertAlign w:val="baseline"/>
          <w:rtl w:val="0"/>
        </w:rPr>
        <w:t xml:space="preserve">Estou ciente de que, em caso de falsidade ideológica, ficarei sujeito às sanções prescritas no Código Penal* e às demais cominações legais aplicáveis.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</w:pPr>
    </w:p>
    <w:p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de                                      de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4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  <w:rtl w:val="0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>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Assinatura do(a) Candidato(a)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Nome e Assinatura do pai, mãe ou responsável legal (quando o(a) Candidato(a) tiver inferior a 18 anos):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>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Nome do Membro da Comissão Responsável pela Conferência: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*O Decreto- Lei nº 2.848, de 07 de dezembro de 1940 – Código Penal - Falsidade ideológica: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Art. 299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– omitir, em documento público ou particular, declaração que dele devia constar, ou nele inserir ou fazer inserir declaração falsa ou diversa da que devia ser escrita, com o fim de prejudicar direito, criar obrigação ou alterar a verdade sobre o fato juridicamente relevante;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Pena: reclusão, de 1 (um) a 5 (cinco) anos, e multa, se o documento é público,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e reclusão de 1 (um) a 3 (três)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anos, e multa, se o documento é particular.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Art. 171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– Crime de Estelionato: Obter, para si ou para outrem, vantagens ilícitas, em prejuízo alheio, induzindo ou mantendo alguém em erro mediante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artifício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, ardil, ou qualquer outro meio fraudulento:  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Pena: reclusão, de 1 (um) a 5 (cinco) anos, e multa. </w:t>
      </w: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1134" w:bottom="1134" w:left="1134" w:header="737" w:footer="113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67310</wp:posOffset>
          </wp:positionV>
          <wp:extent cx="1616075" cy="555625"/>
          <wp:effectExtent l="0" t="0" r="0" b="0"/>
          <wp:wrapSquare wrapText="bothSides"/>
          <wp:docPr id="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line="240" w:lineRule="auto"/>
      <w:ind w:left="-142" w:firstLine="0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32" name="Grupo 3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4" name="Grupo 3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35" name="Shape 13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hape 14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jN3TtwAAAANAQAADwAAAAAAAAABACAAAAAiAAAAZHJzL2Rvd25yZXYueG1sUEsBAhQAFAAAAAgA&#10;h07iQLwXXGB3AwAAzwwAAA4AAAAAAAAAAQAgAAAAKwEAAGRycy9lMm9Eb2MueG1sUEsFBgAAAAAG&#10;AAYAWQEAABQ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3" o:spid="_x0000_s1026" o:spt="1" style="position:absolute;left:0;top:0;height:457200;width:9525;v-text-anchor:middle;" filled="f" stroked="f" coordsize="21600,21600" o:gfxdata="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y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4" o:spid="_x0000_s1026" o:spt="100" style="position:absolute;left:0;top:0;height:457200;width:0;v-text-anchor:middle;" filled="f" stroked="t" coordsize="120000,457200" o:gfxdata="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QPBvQAA&#10;ANs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ind w:right="548"/>
      <w:jc w:val="right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A3245CA"/>
    <w:rsid w:val="0C551F68"/>
    <w:rsid w:val="0C7B46C3"/>
    <w:rsid w:val="0CA217EA"/>
    <w:rsid w:val="0EF80EE2"/>
    <w:rsid w:val="0FC10A69"/>
    <w:rsid w:val="136D14EF"/>
    <w:rsid w:val="15CD7D54"/>
    <w:rsid w:val="293673F5"/>
    <w:rsid w:val="2C4538FB"/>
    <w:rsid w:val="2FC56DDD"/>
    <w:rsid w:val="336E0AB2"/>
    <w:rsid w:val="38790EA4"/>
    <w:rsid w:val="3A4E7063"/>
    <w:rsid w:val="408315C9"/>
    <w:rsid w:val="455F3790"/>
    <w:rsid w:val="45843786"/>
    <w:rsid w:val="46515FB9"/>
    <w:rsid w:val="49EB4598"/>
    <w:rsid w:val="4F9A1550"/>
    <w:rsid w:val="56432893"/>
    <w:rsid w:val="613A2DB2"/>
    <w:rsid w:val="6679512D"/>
    <w:rsid w:val="772E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ítulo 11"/>
    <w:next w:val="1"/>
    <w:qFormat/>
    <w:uiPriority w:val="0"/>
    <w:pPr>
      <w:keepNext/>
      <w:keepLines/>
      <w:suppressAutoHyphens/>
      <w:spacing w:after="178" w:line="259" w:lineRule="auto"/>
      <w:ind w:left="298" w:leftChars="-1" w:rightChars="0" w:hanging="10" w:hangingChars="1"/>
      <w:jc w:val="center"/>
      <w:textAlignment w:val="top"/>
      <w:outlineLvl w:val="0"/>
    </w:pPr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val="pt-BR" w:bidi="ar-SA"/>
    </w:rPr>
  </w:style>
  <w:style w:type="paragraph" w:customStyle="1" w:styleId="14">
    <w:name w:val="Título 21"/>
    <w:next w:val="1"/>
    <w:qFormat/>
    <w:uiPriority w:val="0"/>
    <w:pPr>
      <w:keepNext/>
      <w:keepLines/>
      <w:suppressAutoHyphens/>
      <w:spacing w:after="197" w:line="265" w:lineRule="auto"/>
      <w:ind w:left="2492" w:leftChars="-1" w:rightChars="0" w:hanging="10" w:hangingChars="1"/>
      <w:jc w:val="center"/>
      <w:textAlignment w:val="top"/>
      <w:outlineLvl w:val="1"/>
    </w:pPr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val="pt-BR" w:bidi="ar-SA"/>
    </w:rPr>
  </w:style>
  <w:style w:type="paragraph" w:customStyle="1" w:styleId="15">
    <w:name w:val="Título 31"/>
    <w:basedOn w:val="1"/>
    <w:next w:val="1"/>
    <w:qFormat/>
    <w:uiPriority w:val="0"/>
    <w:pPr>
      <w:keepNext/>
      <w:keepLines/>
      <w:suppressAutoHyphens/>
      <w:spacing w:before="280" w:after="80" w:line="259" w:lineRule="auto"/>
      <w:ind w:leftChars="-1" w:rightChars="0" w:hangingChars="1"/>
      <w:textAlignment w:val="top"/>
      <w:outlineLvl w:val="2"/>
    </w:pPr>
    <w:rPr>
      <w:b/>
      <w:color w:val="000000"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paragraph" w:customStyle="1" w:styleId="16">
    <w:name w:val="Título 41"/>
    <w:basedOn w:val="1"/>
    <w:next w:val="1"/>
    <w:qFormat/>
    <w:uiPriority w:val="0"/>
    <w:pPr>
      <w:keepNext/>
      <w:keepLines/>
      <w:suppressAutoHyphens/>
      <w:spacing w:before="240" w:after="40" w:line="259" w:lineRule="auto"/>
      <w:ind w:leftChars="-1" w:rightChars="0" w:hangingChars="1"/>
      <w:textAlignment w:val="top"/>
      <w:outlineLvl w:val="3"/>
    </w:pPr>
    <w:rPr>
      <w:b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51"/>
    <w:basedOn w:val="1"/>
    <w:next w:val="1"/>
    <w:qFormat/>
    <w:uiPriority w:val="0"/>
    <w:pPr>
      <w:keepNext/>
      <w:keepLines/>
      <w:suppressAutoHyphens/>
      <w:spacing w:before="220" w:after="40" w:line="259" w:lineRule="auto"/>
      <w:ind w:leftChars="-1" w:rightChars="0" w:hangingChars="1"/>
      <w:textAlignment w:val="top"/>
      <w:outlineLvl w:val="4"/>
    </w:pPr>
    <w:rPr>
      <w:b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customStyle="1" w:styleId="18">
    <w:name w:val="Título 61"/>
    <w:basedOn w:val="1"/>
    <w:next w:val="1"/>
    <w:qFormat/>
    <w:uiPriority w:val="0"/>
    <w:pPr>
      <w:keepNext/>
      <w:keepLines/>
      <w:suppressAutoHyphens/>
      <w:spacing w:before="200" w:after="40" w:line="259" w:lineRule="auto"/>
      <w:ind w:leftChars="-1" w:rightChars="0" w:hangingChars="1"/>
      <w:textAlignment w:val="top"/>
      <w:outlineLvl w:val="5"/>
    </w:pPr>
    <w:rPr>
      <w:b/>
      <w:color w:val="000000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19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qFormat/>
    <w:uiPriority w:val="0"/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bidi="ar-SA"/>
    </w:rPr>
  </w:style>
  <w:style w:type="character" w:customStyle="1" w:styleId="22">
    <w:name w:val="Título 2 Char"/>
    <w:uiPriority w:val="0"/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bidi="ar-SA"/>
    </w:rPr>
  </w:style>
  <w:style w:type="paragraph" w:customStyle="1" w:styleId="23">
    <w:name w:val="Título1"/>
    <w:basedOn w:val="1"/>
    <w:next w:val="1"/>
    <w:qFormat/>
    <w:uiPriority w:val="0"/>
    <w:pPr>
      <w:keepNext/>
      <w:keepLines/>
      <w:suppressAutoHyphens/>
      <w:spacing w:before="480" w:after="120" w:line="259" w:lineRule="auto"/>
      <w:ind w:leftChars="-1" w:rightChars="0" w:hangingChars="1"/>
      <w:textAlignment w:val="top"/>
      <w:outlineLvl w:val="0"/>
    </w:pPr>
    <w:rPr>
      <w:b/>
      <w:color w:val="000000"/>
      <w:w w:val="100"/>
      <w:position w:val="-1"/>
      <w:sz w:val="72"/>
      <w:szCs w:val="72"/>
      <w:vertAlign w:val="baseline"/>
      <w:cs w:val="0"/>
      <w:lang w:val="pt-BR" w:eastAsia="pt-BR" w:bidi="ar-SA"/>
    </w:rPr>
  </w:style>
  <w:style w:type="paragraph" w:customStyle="1" w:styleId="24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5">
    <w:name w:val="Cabeçalho Char"/>
    <w:basedOn w:val="19"/>
    <w:qFormat/>
    <w:uiPriority w:val="0"/>
    <w:rPr>
      <w:color w:val="000000"/>
      <w:w w:val="100"/>
      <w:position w:val="-1"/>
      <w:vertAlign w:val="baseline"/>
      <w:cs w:val="0"/>
    </w:rPr>
  </w:style>
  <w:style w:type="paragraph" w:customStyle="1" w:styleId="26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7">
    <w:name w:val="Rodapé Char"/>
    <w:basedOn w:val="19"/>
    <w:qFormat/>
    <w:uiPriority w:val="0"/>
    <w:rPr>
      <w:rFonts w:ascii="Calibri" w:hAnsi="Calibri" w:eastAsia="Calibri" w:cs="Calibri"/>
      <w:color w:val="000000"/>
      <w:w w:val="100"/>
      <w:position w:val="-1"/>
      <w:vertAlign w:val="baseline"/>
      <w:cs w:val="0"/>
    </w:rPr>
  </w:style>
  <w:style w:type="paragraph" w:customStyle="1" w:styleId="28">
    <w:name w:val="Subtítulo1"/>
    <w:basedOn w:val="1"/>
    <w:next w:val="1"/>
    <w:qFormat/>
    <w:uiPriority w:val="0"/>
    <w:pPr>
      <w:keepNext/>
      <w:keepLines/>
      <w:suppressAutoHyphens/>
      <w:spacing w:before="360" w:after="80" w:line="259" w:lineRule="auto"/>
      <w:ind w:leftChars="-1" w:rightChars="0" w:hangingChars="1"/>
      <w:textAlignment w:val="top"/>
      <w:outlineLvl w:val="0"/>
    </w:pPr>
    <w:rPr>
      <w:rFonts w:ascii="Georgia" w:hAnsi="Georgia" w:eastAsia="Georgia" w:cs="Georgia"/>
      <w:i/>
      <w:color w:val="666666"/>
      <w:w w:val="100"/>
      <w:position w:val="-1"/>
      <w:sz w:val="48"/>
      <w:szCs w:val="48"/>
      <w:vertAlign w:val="baseline"/>
      <w:cs w:val="0"/>
      <w:lang w:val="pt-BR" w:eastAsia="pt-BR" w:bidi="ar-SA"/>
    </w:rPr>
  </w:style>
  <w:style w:type="table" w:customStyle="1" w:styleId="29">
    <w:name w:val="Tabela com grade1"/>
    <w:basedOn w:val="20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Grid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arágrafo da Lista"/>
    <w:basedOn w:val="1"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2">
    <w:name w:val="_Style 2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92" w:type="dxa"/>
      </w:tblCellMar>
    </w:tblPr>
  </w:style>
  <w:style w:type="table" w:customStyle="1" w:styleId="33">
    <w:name w:val="_Style 2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10" w:type="dxa"/>
      </w:tblCellMar>
    </w:tblPr>
  </w:style>
  <w:style w:type="table" w:customStyle="1" w:styleId="34">
    <w:name w:val="_Style 27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5">
    <w:name w:val="_Style 28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59" w:type="dxa"/>
      </w:tblCellMar>
    </w:tblPr>
  </w:style>
  <w:style w:type="table" w:customStyle="1" w:styleId="36">
    <w:name w:val="_Style 2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7" w:type="dxa"/>
      </w:tblCellMar>
    </w:tblPr>
  </w:style>
  <w:style w:type="table" w:customStyle="1" w:styleId="37">
    <w:name w:val="_Style 3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8" w:type="dxa"/>
      </w:tblCellMar>
    </w:tblPr>
  </w:style>
  <w:style w:type="table" w:customStyle="1" w:styleId="38">
    <w:name w:val="_Style 31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1" w:type="dxa"/>
      </w:tblCellMar>
    </w:tblPr>
  </w:style>
  <w:style w:type="table" w:customStyle="1" w:styleId="39">
    <w:name w:val="_Style 3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40">
    <w:name w:val="_Style 3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</w:tblCellMar>
    </w:tblPr>
  </w:style>
  <w:style w:type="table" w:customStyle="1" w:styleId="41">
    <w:name w:val="_Style 34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2">
    <w:name w:val="_Style 35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3">
    <w:name w:val="_Style 36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4">
    <w:name w:val="_Style 3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5">
    <w:name w:val="_Style 3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6">
    <w:name w:val="_Style 39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7">
    <w:name w:val="_Style 40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8">
    <w:name w:val="_Style 4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9">
    <w:name w:val="_Style 4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0">
    <w:name w:val="_Style 43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1">
    <w:name w:val="_Style 50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2">
    <w:name w:val="_Style 51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3">
    <w:name w:val="_Style 52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4">
    <w:name w:val="_Style 53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4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6">
    <w:name w:val="_Style 55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7">
    <w:name w:val="_Style 56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7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8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6ydu4FHGy53PZDo8DK4XtIUjw==">CgMxLjAyCGguZ2pkZ3hzMgloLjMwajB6bGwyCWguMWZvYjl0ZTIJaC4zem55c2g3OAByITFNOHkwN2ExNjBLNGtMVmpWQUY2THVFUFhXWHhrNDdCWg==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2022-03-15T20:03:00Z</dcterms:created>
  <dc:creator>Bibliototeca 1</dc:creator>
  <cp:lastModifiedBy>rosimar aires</cp:lastModifiedBy>
  <dcterms:modified xsi:type="dcterms:W3CDTF">2024-01-12T13:32:30Z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1046-12.2.0.13412</vt:lpwstr>
  </property>
  <property fmtid="{D5CDD505-2E9C-101B-9397-08002B2CF9AE}" pid="3" name="ICV">
    <vt:lpwstr>964AEC534886437C9274965E492F522F_13</vt:lpwstr>
  </property>
</Properties>
</file>