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EDITAL N. 004/2026 - PROCESSO SELETIVO PARA INGRESSO NO CURSO DE PÓS-GRADUAÇÃO LATO SENSU EM TECNOLOGIAS DE ALTO DESEMPENHO EM DADOS AMBIENTAIS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ANEXO II — BAREMA DE ANÁLISE CURRICULAR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Nome do(a) candidato(a):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Formação de graduação:</w:t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Área de atuação profissional (se houver):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Link Currículo Lattes e/ou LinkedIn (preenchimento opcional): </w:t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1. Formação Acadêmica — até 30 pontos</w:t>
      </w:r>
    </w:p>
    <w:tbl>
      <w:tblPr>
        <w:tblStyle w:val="Table1"/>
        <w:tblW w:w="84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60"/>
        <w:gridCol w:w="2445"/>
        <w:gridCol w:w="1140"/>
        <w:gridCol w:w="1170"/>
        <w:gridCol w:w="1575"/>
        <w:gridCol w:w="1500"/>
        <w:tblGridChange w:id="0">
          <w:tblGrid>
            <w:gridCol w:w="660"/>
            <w:gridCol w:w="2445"/>
            <w:gridCol w:w="1140"/>
            <w:gridCol w:w="1170"/>
            <w:gridCol w:w="1575"/>
            <w:gridCol w:w="1500"/>
          </w:tblGrid>
        </w:tblGridChange>
      </w:tblGrid>
      <w:tr>
        <w:trPr>
          <w:cantSplit w:val="0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Item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Descrição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Pontuação por item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Pontuação Máxima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Pontuação sugerida pelo candidato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Pontuação atribuída pela banca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Graduação em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highlight w:val="white"/>
                <w:rtl w:val="0"/>
              </w:rPr>
              <w:t xml:space="preserve">área diretamente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relacionada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Graduação em área correlata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Pós-graduação lato sensu concluída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 por curso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Pós-graduação stricto sensu (mestrado/doutorado)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Documentos comprobatórios: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diploma, certificado ou declaração oficial.</w:t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2. Experiência Profissional e Atuação Técnica — até 25 pontos</w:t>
      </w:r>
    </w:p>
    <w:tbl>
      <w:tblPr>
        <w:tblStyle w:val="Table2"/>
        <w:tblW w:w="850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4"/>
        <w:gridCol w:w="2568"/>
        <w:gridCol w:w="1150"/>
        <w:gridCol w:w="1140"/>
        <w:gridCol w:w="1503"/>
        <w:gridCol w:w="1438"/>
        <w:tblGridChange w:id="0">
          <w:tblGrid>
            <w:gridCol w:w="704"/>
            <w:gridCol w:w="2568"/>
            <w:gridCol w:w="1150"/>
            <w:gridCol w:w="1140"/>
            <w:gridCol w:w="1503"/>
            <w:gridCol w:w="1438"/>
          </w:tblGrid>
        </w:tblGridChange>
      </w:tblGrid>
      <w:tr>
        <w:trPr>
          <w:cantSplit w:val="0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Item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Descrição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Pontuação por item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Pontuação Máxima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Pontuação sugerida pelo candidato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Pontuação atribuída pela banca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Experiência profissional em TI, HPC, ciência de dados, IA, inovação e/ou áreas ambientais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 por semestre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Participação em projetos tecnológicos ou PD&amp;I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 por projeto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Documentos comprobatórios: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declaração institucional, contrato, CTPS, portaria ou declaração da coordenação.</w:t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Calibri" w:cs="Calibri" w:eastAsia="Calibri" w:hAnsi="Calibri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3. Produção Técnica, Científica e Propriedade Intelectual — até 20 pontos</w:t>
      </w:r>
      <w:r w:rsidDel="00000000" w:rsidR="00000000" w:rsidRPr="00000000">
        <w:rPr>
          <w:rtl w:val="0"/>
        </w:rPr>
      </w:r>
    </w:p>
    <w:tbl>
      <w:tblPr>
        <w:tblStyle w:val="Table3"/>
        <w:tblW w:w="850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4"/>
        <w:gridCol w:w="2268"/>
        <w:gridCol w:w="1140"/>
        <w:gridCol w:w="1190"/>
        <w:gridCol w:w="1643"/>
        <w:gridCol w:w="1558"/>
        <w:tblGridChange w:id="0">
          <w:tblGrid>
            <w:gridCol w:w="704"/>
            <w:gridCol w:w="2268"/>
            <w:gridCol w:w="1140"/>
            <w:gridCol w:w="1190"/>
            <w:gridCol w:w="1643"/>
            <w:gridCol w:w="1558"/>
          </w:tblGrid>
        </w:tblGridChange>
      </w:tblGrid>
      <w:tr>
        <w:trPr>
          <w:cantSplit w:val="0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Item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Descrição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Pontuação por item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Pontuação Máxima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Pontuação sugerida pelo candidato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Pontuação atribuída pela banca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Artigo científico em periódico ou trabalho completo em evento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Relatório técnico ou produto tecnológico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Registro de Programa de Computador (autor/inventor)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Depósito ou concessão de Patente (autor/inventor)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Registro de Marca (autor/titular)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Registro de Cultivar (autor/inventor)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Documentos comprobatórios: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cópia da primeira página do artigo com dados da publicação, certificado, cópia do processo INPI/MAPA ou página pública do registro que apareça o nome como autor/inventor.</w:t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rPr>
          <w:rFonts w:ascii="Calibri" w:cs="Calibri" w:eastAsia="Calibri" w:hAnsi="Calibri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4. Projetos, Extensão e Ecossistema de Inovação — até 25 pontos</w:t>
      </w:r>
      <w:r w:rsidDel="00000000" w:rsidR="00000000" w:rsidRPr="00000000">
        <w:rPr>
          <w:rtl w:val="0"/>
        </w:rPr>
      </w:r>
    </w:p>
    <w:tbl>
      <w:tblPr>
        <w:tblStyle w:val="Table4"/>
        <w:tblW w:w="850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4"/>
        <w:gridCol w:w="2233"/>
        <w:gridCol w:w="1199"/>
        <w:gridCol w:w="1186"/>
        <w:gridCol w:w="1633"/>
        <w:gridCol w:w="1549"/>
        <w:tblGridChange w:id="0">
          <w:tblGrid>
            <w:gridCol w:w="704"/>
            <w:gridCol w:w="2233"/>
            <w:gridCol w:w="1199"/>
            <w:gridCol w:w="1186"/>
            <w:gridCol w:w="1633"/>
            <w:gridCol w:w="1549"/>
          </w:tblGrid>
        </w:tblGridChange>
      </w:tblGrid>
      <w:tr>
        <w:trPr>
          <w:cantSplit w:val="0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Item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Descrição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Pontuação por item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Pontuação Máxima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Pontuação sugerida pelo candidato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Pontuação atribuída pela banca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Participação em startups/empresas, incubadoras, hubs ou pré-aceleração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Bolsas de pesquisa, extensão, extensão tecnológica, monitoria, Iniciação Tecnológica Industrial – ITI/MAI/DAI ou Iniciação Científica (por semestre)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Cursos e eventos técnicos na área (carga horária mínima de 20h)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 por curso/evento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Documentos comprobatórios: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certificados, declarações ou termos institucionais.</w:t>
      </w:r>
    </w:p>
    <w:p w:rsidR="00000000" w:rsidDel="00000000" w:rsidP="00000000" w:rsidRDefault="00000000" w:rsidRPr="00000000" w14:paraId="00000088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547323830"/>
        <w:tag w:val="goog_rdk_0"/>
      </w:sdtPr>
      <w:sdtContent>
        <w:tbl>
          <w:tblPr>
            <w:tblStyle w:val="Table5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252"/>
            <w:gridCol w:w="4252"/>
            <w:tblGridChange w:id="0">
              <w:tblGrid>
                <w:gridCol w:w="4252"/>
                <w:gridCol w:w="425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89">
                <w:pPr>
                  <w:spacing w:after="0" w:line="240" w:lineRule="auto"/>
                  <w:rPr>
                    <w:rFonts w:ascii="Calibri" w:cs="Calibri" w:eastAsia="Calibri" w:hAnsi="Calibri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rtl w:val="0"/>
                  </w:rPr>
                  <w:t xml:space="preserve">Pontuação total Sugerida pelo Candidato</w:t>
                </w:r>
                <w:r w:rsidDel="00000000" w:rsidR="00000000" w:rsidRPr="00000000">
                  <w:rPr>
                    <w:rFonts w:ascii="Calibri" w:cs="Calibri" w:eastAsia="Calibri" w:hAnsi="Calibri"/>
                    <w:sz w:val="24"/>
                    <w:szCs w:val="24"/>
                    <w:rtl w:val="0"/>
                  </w:rPr>
                  <w:t xml:space="preserve">:</w:t>
                </w:r>
              </w:p>
            </w:tc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rPr>
                    <w:rFonts w:ascii="Calibri" w:cs="Calibri" w:eastAsia="Calibri" w:hAnsi="Calibri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8B">
                <w:pPr>
                  <w:spacing w:after="0" w:line="240" w:lineRule="auto"/>
                  <w:rPr>
                    <w:rFonts w:ascii="Calibri" w:cs="Calibri" w:eastAsia="Calibri" w:hAnsi="Calibri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rtl w:val="0"/>
                  </w:rPr>
                  <w:t xml:space="preserve">Pontuação total Atribuída pela banca</w:t>
                </w:r>
                <w:r w:rsidDel="00000000" w:rsidR="00000000" w:rsidRPr="00000000">
                  <w:rPr>
                    <w:rFonts w:ascii="Calibri" w:cs="Calibri" w:eastAsia="Calibri" w:hAnsi="Calibri"/>
                    <w:sz w:val="24"/>
                    <w:szCs w:val="24"/>
                    <w:rtl w:val="0"/>
                  </w:rPr>
                  <w:t xml:space="preserve">:</w:t>
                </w:r>
              </w:p>
            </w:tc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rPr>
                    <w:rFonts w:ascii="Calibri" w:cs="Calibri" w:eastAsia="Calibri" w:hAnsi="Calibri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8D">
      <w:pPr>
        <w:spacing w:after="0" w:line="240" w:lineRule="auto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</w:t>
      </w:r>
    </w:p>
    <w:p w:rsidR="00000000" w:rsidDel="00000000" w:rsidP="00000000" w:rsidRDefault="00000000" w:rsidRPr="00000000" w14:paraId="0000008E">
      <w:pPr>
        <w:spacing w:after="0" w:line="240" w:lineRule="auto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Orientações Gerais:</w:t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5.1 O(a) candidato(a) deverá preencher exclusivamente a coluna “pontuação sugerida”, observando os limites máximos estabelecidos para cada item do barema.</w:t>
      </w:r>
    </w:p>
    <w:p w:rsidR="00000000" w:rsidDel="00000000" w:rsidP="00000000" w:rsidRDefault="00000000" w:rsidRPr="00000000" w14:paraId="0000009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5.2 A coluna “pontuação atribuída pela banca” será preenchida exclusivamente pela Comissão de Seleção, após a análise da documentação apresentada.</w:t>
      </w:r>
    </w:p>
    <w:p w:rsidR="00000000" w:rsidDel="00000000" w:rsidP="00000000" w:rsidRDefault="00000000" w:rsidRPr="00000000" w14:paraId="00000091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5.3 Serão considerados para pontuação apenas os itens devidamente comprovados por documentação válida, a ser anexada em arquivo único juntamente com o Barema preenchido e assinado. Os documentos deverão ser organizados na mesma ordem do Barema, com identificação clara do item correspondente (ex.: certificado de graduação – Anexo 1.1; experiência em TI, HPC etc – Anexo 2.1, e assim sucessivamente). A ausência de comprovação documental implicará a atribuição de pontuação zero ao respectivo item.</w:t>
      </w:r>
    </w:p>
    <w:p w:rsidR="00000000" w:rsidDel="00000000" w:rsidP="00000000" w:rsidRDefault="00000000" w:rsidRPr="00000000" w14:paraId="00000092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5.4 A pontuação final do barema corresponderá ao somatório das pontuações homologadas pela Comissão de Seleção, observando o limite máximo de 100 (cem) pontos.</w:t>
      </w:r>
    </w:p>
    <w:p w:rsidR="00000000" w:rsidDel="00000000" w:rsidP="00000000" w:rsidRDefault="00000000" w:rsidRPr="00000000" w14:paraId="00000093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Local e data:</w:t>
      </w:r>
    </w:p>
    <w:p w:rsidR="00000000" w:rsidDel="00000000" w:rsidP="00000000" w:rsidRDefault="00000000" w:rsidRPr="00000000" w14:paraId="00000096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Assinatura do(a) candidato(a):</w:t>
      </w:r>
    </w:p>
    <w:p w:rsidR="00000000" w:rsidDel="00000000" w:rsidP="00000000" w:rsidRDefault="00000000" w:rsidRPr="00000000" w14:paraId="00000097">
      <w:pPr>
        <w:spacing w:after="0" w:line="240" w:lineRule="auto"/>
        <w:jc w:val="center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1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7"/>
      <w:tblW w:w="10564.0" w:type="dxa"/>
      <w:jc w:val="left"/>
      <w:tblInd w:w="-108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5070"/>
      <w:gridCol w:w="425"/>
      <w:gridCol w:w="285"/>
      <w:gridCol w:w="4784"/>
      <w:tblGridChange w:id="0">
        <w:tblGrid>
          <w:gridCol w:w="5070"/>
          <w:gridCol w:w="425"/>
          <w:gridCol w:w="285"/>
          <w:gridCol w:w="4784"/>
        </w:tblGrid>
      </w:tblGridChange>
    </w:tblGrid>
    <w:tr>
      <w:trPr>
        <w:cantSplit w:val="0"/>
        <w:trHeight w:val="979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</w:tcPr>
        <w:p w:rsidR="00000000" w:rsidDel="00000000" w:rsidP="00000000" w:rsidRDefault="00000000" w:rsidRPr="00000000" w14:paraId="000000A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jc w:val="both"/>
            <w:rPr>
              <w:b w:val="1"/>
              <w:bCs w:val="1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color w:val="000000"/>
              <w:sz w:val="18"/>
              <w:szCs w:val="18"/>
              <w:rtl w:val="0"/>
            </w:rPr>
            <w:t xml:space="preserve">Câmpus Universitário de </w:t>
          </w:r>
          <w:r w:rsidDel="00000000" w:rsidR="00000000" w:rsidRPr="00000000">
            <w:rPr>
              <w:b w:val="1"/>
              <w:bCs w:val="1"/>
              <w:sz w:val="18"/>
              <w:szCs w:val="18"/>
              <w:rtl w:val="0"/>
            </w:rPr>
            <w:t xml:space="preserve">Barra do Bugres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ind w:right="-108"/>
            <w:jc w:val="both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Agência de Inovação da UNEMAT (AGINOV)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jc w:val="both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Rua A, nº. 130, São Raimundo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, Barra do </w:t>
          </w:r>
          <w:r w:rsidDel="00000000" w:rsidR="00000000" w:rsidRPr="00000000">
            <w:rPr>
              <w:sz w:val="18"/>
              <w:szCs w:val="18"/>
              <w:rtl w:val="0"/>
            </w:rPr>
            <w:t xml:space="preserve">Bugres,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 CEP 78.3</w:t>
          </w:r>
          <w:r w:rsidDel="00000000" w:rsidR="00000000" w:rsidRPr="00000000">
            <w:rPr>
              <w:sz w:val="18"/>
              <w:szCs w:val="18"/>
              <w:rtl w:val="0"/>
            </w:rPr>
            <w:t xml:space="preserve">9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0-000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jc w:val="both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Fone: (65) </w:t>
          </w:r>
          <w:r w:rsidDel="00000000" w:rsidR="00000000" w:rsidRPr="00000000">
            <w:rPr>
              <w:sz w:val="18"/>
              <w:szCs w:val="18"/>
              <w:rtl w:val="0"/>
            </w:rPr>
            <w:t xml:space="preserve">3361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-</w:t>
          </w:r>
          <w:r w:rsidDel="00000000" w:rsidR="00000000" w:rsidRPr="00000000">
            <w:rPr>
              <w:sz w:val="18"/>
              <w:szCs w:val="18"/>
              <w:rtl w:val="0"/>
            </w:rPr>
            <w:t xml:space="preserve">6450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 / (65) 98120-0203 / www.unemat.br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jc w:val="both"/>
            <w:rPr>
              <w:color w:val="000000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Email: </w:t>
          </w:r>
          <w:r w:rsidDel="00000000" w:rsidR="00000000" w:rsidRPr="00000000">
            <w:rPr>
              <w:sz w:val="18"/>
              <w:szCs w:val="18"/>
              <w:highlight w:val="white"/>
              <w:rtl w:val="0"/>
            </w:rPr>
            <w:t xml:space="preserve">poshpc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highlight w:val="white"/>
              <w:rtl w:val="0"/>
            </w:rPr>
            <w:t xml:space="preserve">@unemat.br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left w:color="000000" w:space="0" w:sz="4" w:val="single"/>
            <w:right w:color="000000" w:space="0" w:sz="4" w:val="single"/>
          </w:tcBorders>
        </w:tcPr>
        <w:p w:rsidR="00000000" w:rsidDel="00000000" w:rsidP="00000000" w:rsidRDefault="00000000" w:rsidRPr="00000000" w14:paraId="000000A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left w:color="000000" w:space="0" w:sz="4" w:val="single"/>
          </w:tcBorders>
        </w:tcPr>
        <w:p w:rsidR="00000000" w:rsidDel="00000000" w:rsidP="00000000" w:rsidRDefault="00000000" w:rsidRPr="00000000" w14:paraId="000000A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left w:color="000000" w:space="0" w:sz="0" w:val="nil"/>
          </w:tcBorders>
        </w:tcPr>
        <w:p w:rsidR="00000000" w:rsidDel="00000000" w:rsidP="00000000" w:rsidRDefault="00000000" w:rsidRPr="00000000" w14:paraId="000000A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  <w:tab w:val="left" w:leader="none" w:pos="3767"/>
            </w:tabs>
            <w:spacing w:after="0" w:line="240" w:lineRule="auto"/>
            <w:rPr>
              <w:color w:val="000000"/>
            </w:rPr>
          </w:pPr>
          <w:r w:rsidDel="00000000" w:rsidR="00000000" w:rsidRPr="00000000">
            <w:rPr>
              <w:color w:val="000000"/>
              <w:rtl w:val="0"/>
            </w:rPr>
            <w:t xml:space="preserve">  </w:t>
          </w:r>
          <w:r w:rsidDel="00000000" w:rsidR="00000000" w:rsidRPr="00000000">
            <w:rPr>
              <w:color w:val="000000"/>
            </w:rPr>
            <w:drawing>
              <wp:inline distB="0" distT="0" distL="0" distR="0">
                <wp:extent cx="2286467" cy="652180"/>
                <wp:effectExtent b="0" l="0" r="0" t="0"/>
                <wp:docPr descr="Resultado de imagem para brasÃ£o unemat" id="15" name="image1.png"/>
                <a:graphic>
                  <a:graphicData uri="http://schemas.openxmlformats.org/drawingml/2006/picture">
                    <pic:pic>
                      <pic:nvPicPr>
                        <pic:cNvPr descr="Resultado de imagem para brasÃ£o unemat" id="0" name="image1.png"/>
                        <pic:cNvPicPr preferRelativeResize="0"/>
                      </pic:nvPicPr>
                      <pic:blipFill>
                        <a:blip r:embed="rId1"/>
                        <a:srcRect b="20064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8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6"/>
      <w:tblW w:w="10170.000000000002" w:type="dxa"/>
      <w:jc w:val="left"/>
      <w:tblInd w:w="-709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862"/>
      <w:gridCol w:w="6502"/>
      <w:gridCol w:w="1806"/>
      <w:tblGridChange w:id="0">
        <w:tblGrid>
          <w:gridCol w:w="1862"/>
          <w:gridCol w:w="6502"/>
          <w:gridCol w:w="1806"/>
        </w:tblGrid>
      </w:tblGridChange>
    </w:tblGrid>
    <w:tr>
      <w:trPr>
        <w:cantSplit w:val="0"/>
        <w:trHeight w:val="854" w:hRule="atLeast"/>
        <w:tblHeader w:val="0"/>
      </w:trPr>
      <w:tc>
        <w:tcPr/>
        <w:p w:rsidR="00000000" w:rsidDel="00000000" w:rsidP="00000000" w:rsidRDefault="00000000" w:rsidRPr="00000000" w14:paraId="0000009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408305</wp:posOffset>
                </wp:positionH>
                <wp:positionV relativeFrom="paragraph">
                  <wp:posOffset>6985</wp:posOffset>
                </wp:positionV>
                <wp:extent cx="683260" cy="622300"/>
                <wp:effectExtent b="0" l="0" r="0" t="0"/>
                <wp:wrapNone/>
                <wp:docPr descr="brasao_estado_cor_peq" id="14" name="image2.png"/>
                <a:graphic>
                  <a:graphicData uri="http://schemas.openxmlformats.org/drawingml/2006/picture">
                    <pic:pic>
                      <pic:nvPicPr>
                        <pic:cNvPr descr="brasao_estado_cor_peq"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260" cy="62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/>
        <w:p w:rsidR="00000000" w:rsidDel="00000000" w:rsidP="00000000" w:rsidRDefault="00000000" w:rsidRPr="00000000" w14:paraId="0000009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ind w:left="-70" w:right="-70" w:firstLine="652"/>
            <w:jc w:val="center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ESTADO DE MATO GROSSO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  <w:tab w:val="center" w:leader="none" w:pos="5665"/>
            </w:tabs>
            <w:spacing w:after="0" w:line="240" w:lineRule="auto"/>
            <w:ind w:left="-70" w:right="-70" w:firstLine="652"/>
            <w:jc w:val="center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SECRETARIA DE ESTADO DE CIÊNCIA</w:t>
          </w:r>
          <w:r w:rsidDel="00000000" w:rsidR="00000000" w:rsidRPr="00000000">
            <w:rPr>
              <w:sz w:val="18"/>
              <w:szCs w:val="18"/>
              <w:rtl w:val="0"/>
            </w:rPr>
            <w:t xml:space="preserve">, 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TECNOLOGIA E INOVAÇÃO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ind w:firstLine="652"/>
            <w:jc w:val="center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UNIVERSIDADE DO ESTADO DE MATO GROSSO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ind w:firstLine="652"/>
            <w:jc w:val="center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PRÓ-REITORIA DE PESQUISA E PÓS-GRADUAÇÃO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ind w:firstLine="652"/>
            <w:jc w:val="center"/>
            <w:rPr>
              <w:rFonts w:ascii="Arial" w:cs="Arial" w:eastAsia="Arial" w:hAnsi="Arial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DIRETORIA DE GESTÃO DE PÓS-GRADUAÇÃO LATO SENSU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9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ind w:left="600" w:hanging="141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361315</wp:posOffset>
                </wp:positionH>
                <wp:positionV relativeFrom="paragraph">
                  <wp:posOffset>0</wp:posOffset>
                </wp:positionV>
                <wp:extent cx="641350" cy="685800"/>
                <wp:effectExtent b="0" l="0" r="0" t="0"/>
                <wp:wrapSquare wrapText="bothSides" distB="0" distT="0" distL="114300" distR="114300"/>
                <wp:docPr descr="brasao_unemat_cor" id="13" name="image3.png"/>
                <a:graphic>
                  <a:graphicData uri="http://schemas.openxmlformats.org/drawingml/2006/picture">
                    <pic:pic>
                      <pic:nvPicPr>
                        <pic:cNvPr descr="brasao_unemat_cor"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A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6D28CE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6D28CE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6D28CE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Ttulo1Char" w:customStyle="1">
    <w:name w:val="Título 1 Char"/>
    <w:basedOn w:val="Fontepargpadro"/>
    <w:uiPriority w:val="9"/>
    <w:rsid w:val="006D28CE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har" w:customStyle="1">
    <w:name w:val="Título 2 Char"/>
    <w:basedOn w:val="Fontepargpadro"/>
    <w:uiPriority w:val="9"/>
    <w:semiHidden w:val="1"/>
    <w:rsid w:val="006D28CE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har" w:customStyle="1">
    <w:name w:val="Título 3 Char"/>
    <w:basedOn w:val="Fontepargpadro"/>
    <w:uiPriority w:val="9"/>
    <w:semiHidden w:val="1"/>
    <w:rsid w:val="006D28CE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har" w:customStyle="1">
    <w:name w:val="Título 4 Char"/>
    <w:basedOn w:val="Fontepargpadro"/>
    <w:uiPriority w:val="9"/>
    <w:semiHidden w:val="1"/>
    <w:rsid w:val="006D28CE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har" w:customStyle="1">
    <w:name w:val="Título 5 Char"/>
    <w:basedOn w:val="Fontepargpadro"/>
    <w:uiPriority w:val="9"/>
    <w:semiHidden w:val="1"/>
    <w:rsid w:val="006D28CE"/>
    <w:rPr>
      <w:rFonts w:cstheme="majorBidi" w:eastAsiaTheme="majorEastAsia"/>
      <w:color w:val="0f4761" w:themeColor="accent1" w:themeShade="0000BF"/>
    </w:rPr>
  </w:style>
  <w:style w:type="character" w:styleId="Ttulo6Char" w:customStyle="1">
    <w:name w:val="Título 6 Char"/>
    <w:basedOn w:val="Fontepargpadro"/>
    <w:uiPriority w:val="9"/>
    <w:semiHidden w:val="1"/>
    <w:rsid w:val="006D28CE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6D28CE"/>
    <w:rPr>
      <w:rFonts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6D28CE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6D28CE"/>
    <w:rPr>
      <w:rFonts w:cstheme="majorBidi" w:eastAsiaTheme="majorEastAsia"/>
      <w:color w:val="272727" w:themeColor="text1" w:themeTint="0000D8"/>
    </w:rPr>
  </w:style>
  <w:style w:type="character" w:styleId="TtuloChar" w:customStyle="1">
    <w:name w:val="Título Char"/>
    <w:basedOn w:val="Fontepargpadro"/>
    <w:uiPriority w:val="10"/>
    <w:rsid w:val="006D28C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tuloChar" w:customStyle="1">
    <w:name w:val="Subtítulo Char"/>
    <w:basedOn w:val="Fontepargpadro"/>
    <w:uiPriority w:val="11"/>
    <w:rsid w:val="006D28CE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 w:val="1"/>
    <w:rsid w:val="006D28CE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6D28CE"/>
    <w:rPr>
      <w:i w:val="1"/>
      <w:iCs w:val="1"/>
      <w:color w:val="404040" w:themeColor="text1" w:themeTint="0000BF"/>
    </w:rPr>
  </w:style>
  <w:style w:type="paragraph" w:styleId="PargrafodaLista">
    <w:name w:val="List Paragraph"/>
    <w:basedOn w:val="Normal"/>
    <w:uiPriority w:val="34"/>
    <w:qFormat w:val="1"/>
    <w:rsid w:val="006D28CE"/>
    <w:pPr>
      <w:ind w:left="720"/>
      <w:contextualSpacing w:val="1"/>
    </w:pPr>
  </w:style>
  <w:style w:type="character" w:styleId="nfaseIntensa">
    <w:name w:val="Intense Emphasis"/>
    <w:basedOn w:val="Fontepargpadro"/>
    <w:uiPriority w:val="21"/>
    <w:qFormat w:val="1"/>
    <w:rsid w:val="006D28CE"/>
    <w:rPr>
      <w:i w:val="1"/>
      <w:iCs w:val="1"/>
      <w:color w:val="0f4761" w:themeColor="accent1" w:themeShade="0000BF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6D28CE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6D28CE"/>
    <w:rPr>
      <w:i w:val="1"/>
      <w:iCs w:val="1"/>
      <w:color w:val="0f4761" w:themeColor="accent1" w:themeShade="0000BF"/>
    </w:rPr>
  </w:style>
  <w:style w:type="character" w:styleId="RefernciaIntensa">
    <w:name w:val="Intense Reference"/>
    <w:basedOn w:val="Fontepargpadro"/>
    <w:uiPriority w:val="32"/>
    <w:qFormat w:val="1"/>
    <w:rsid w:val="006D28CE"/>
    <w:rPr>
      <w:b w:val="1"/>
      <w:bCs w:val="1"/>
      <w:smallCaps w:val="1"/>
      <w:color w:val="0f4761" w:themeColor="accent1" w:themeShade="0000BF"/>
      <w:spacing w:val="5"/>
    </w:rPr>
  </w:style>
  <w:style w:type="paragraph" w:styleId="Cabealho">
    <w:name w:val="header"/>
    <w:basedOn w:val="Normal"/>
    <w:link w:val="CabealhoChar"/>
    <w:uiPriority w:val="99"/>
    <w:unhideWhenUsed w:val="1"/>
    <w:rsid w:val="0045646A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45646A"/>
  </w:style>
  <w:style w:type="paragraph" w:styleId="Rodap">
    <w:name w:val="footer"/>
    <w:basedOn w:val="Normal"/>
    <w:link w:val="RodapChar"/>
    <w:uiPriority w:val="99"/>
    <w:unhideWhenUsed w:val="1"/>
    <w:rsid w:val="0045646A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45646A"/>
  </w:style>
  <w:style w:type="table" w:styleId="a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table" w:styleId="a5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9" w:customStyle="1">
    <w:basedOn w:val="TableNormal0"/>
    <w:tblPr>
      <w:tblStyleRowBandSize w:val="1"/>
      <w:tblStyleColBandSize w:val="1"/>
    </w:tblPr>
  </w:style>
  <w:style w:type="table" w:styleId="aa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kmz8cSa746DiI5KqCmQaDNokwg==">CgMxLjAaHwoBMBIaChgICVIUChJ0YWJsZS53bjgzdTRhYms5Ym44AHIhMVVKWldPOWdXbHhueFNRY1hNRXJUeHhCakg0endSU1N2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2026-02-19T12:58:00Z</dcterms:created>
  <dc:creator>Ivor Prolo</dc:creator>
</cp:coreProperties>
</file>