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8E8D0">
      <w:pPr>
        <w:spacing w:after="0" w:line="240" w:lineRule="auto"/>
        <w:jc w:val="center"/>
        <w:rPr>
          <w:rFonts w:hint="default" w:ascii="Arial" w:hAnsi="Arial" w:eastAsia="Arial" w:cs="Arial"/>
          <w:b/>
          <w:sz w:val="20"/>
          <w:szCs w:val="20"/>
          <w:lang w:val="pt-BR"/>
        </w:rPr>
      </w:pPr>
      <w:r>
        <w:rPr>
          <w:rFonts w:ascii="Arial" w:hAnsi="Arial" w:eastAsia="Arial" w:cs="Arial"/>
          <w:b/>
        </w:rPr>
        <w:t>ANEXO I</w:t>
      </w:r>
      <w:r>
        <w:rPr>
          <w:rFonts w:hint="default" w:ascii="Arial" w:hAnsi="Arial" w:eastAsia="Arial" w:cs="Arial"/>
          <w:b/>
          <w:lang w:val="pt-BR"/>
        </w:rPr>
        <w:t>I</w:t>
      </w:r>
    </w:p>
    <w:p w14:paraId="66A845C2">
      <w:pPr>
        <w:ind w:left="-142" w:right="-145"/>
        <w:jc w:val="center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FICHA DE PONTUAÇÃO</w:t>
      </w:r>
    </w:p>
    <w:p w14:paraId="03E92CE7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Nome do Candidato: ________________________________________________________</w:t>
      </w:r>
    </w:p>
    <w:p w14:paraId="0B2A2127">
      <w:pPr>
        <w:spacing w:after="0"/>
        <w:jc w:val="center"/>
        <w:rPr>
          <w:rFonts w:hint="default" w:ascii="Arial" w:hAnsi="Arial" w:eastAsia="Arial" w:cs="Arial"/>
          <w:b/>
          <w:lang w:val="pt-BR"/>
        </w:rPr>
      </w:pPr>
      <w:r>
        <w:rPr>
          <w:rFonts w:ascii="Arial" w:hAnsi="Arial" w:eastAsia="Arial" w:cs="Arial"/>
          <w:b/>
        </w:rPr>
        <w:t>I – PRODUÇÃO INTELECTUAL NA ÁREA DO CURSO DE 20</w:t>
      </w:r>
      <w:r>
        <w:rPr>
          <w:rFonts w:hint="default" w:ascii="Arial" w:hAnsi="Arial" w:eastAsia="Arial" w:cs="Arial"/>
          <w:b/>
          <w:lang w:val="pt-BR"/>
        </w:rPr>
        <w:t>20</w:t>
      </w:r>
      <w:r>
        <w:rPr>
          <w:rFonts w:ascii="Arial" w:hAnsi="Arial" w:eastAsia="Arial" w:cs="Arial"/>
          <w:b/>
        </w:rPr>
        <w:t xml:space="preserve"> A 20</w:t>
      </w:r>
      <w:r>
        <w:rPr>
          <w:rFonts w:hint="default" w:ascii="Arial" w:hAnsi="Arial" w:eastAsia="Arial" w:cs="Arial"/>
          <w:b/>
          <w:lang w:val="pt-BR"/>
        </w:rPr>
        <w:t>24</w:t>
      </w:r>
    </w:p>
    <w:tbl>
      <w:tblPr>
        <w:tblStyle w:val="17"/>
        <w:tblW w:w="9292" w:type="dxa"/>
        <w:tblInd w:w="-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61"/>
        <w:gridCol w:w="2875"/>
        <w:gridCol w:w="1368"/>
        <w:gridCol w:w="1473"/>
        <w:gridCol w:w="1615"/>
      </w:tblGrid>
      <w:tr w14:paraId="38FA327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4698E7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TIPO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164B78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NATUREZA </w:t>
            </w:r>
          </w:p>
          <w:p w14:paraId="7FE269B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(vide observação abaixo)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BFDCAD3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Pontuação Unitária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ACF8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</w:t>
            </w:r>
          </w:p>
          <w:p w14:paraId="30D93854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(preenchido pelo candidato)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852BBC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(reservado para a Comissão de Seleção)</w:t>
            </w:r>
          </w:p>
        </w:tc>
      </w:tr>
      <w:tr w14:paraId="62C536D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34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vAlign w:val="center"/>
          </w:tcPr>
          <w:p w14:paraId="716E8DB0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científico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93E9B50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A1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1D9280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2E05CF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245B6F2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7F31BE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42D69F7E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EB16B22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A2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767C055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4,</w:t>
            </w:r>
            <w:r>
              <w:rPr>
                <w:rFonts w:hint="default" w:ascii="Arial" w:hAnsi="Arial" w:eastAsia="Arial" w:cs="Arial"/>
                <w:lang w:val="pt-BR"/>
              </w:rPr>
              <w:t>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4A539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874E7F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67AC40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116C6033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43B46A3C">
            <w:pPr>
              <w:spacing w:after="0" w:line="240" w:lineRule="auto"/>
              <w:ind w:left="459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Artigo Qualis A</w:t>
            </w:r>
            <w:r>
              <w:rPr>
                <w:rFonts w:hint="default" w:ascii="Arial" w:hAnsi="Arial" w:eastAsia="Arial" w:cs="Arial"/>
                <w:lang w:val="pt-BR"/>
              </w:rPr>
              <w:t>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271E2F9B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4,0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9F3B1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858FA1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58026E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127DFF33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0ABCA5D">
            <w:pPr>
              <w:spacing w:after="0" w:line="240" w:lineRule="auto"/>
              <w:ind w:left="459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Artigo Qualis A</w:t>
            </w:r>
            <w:r>
              <w:rPr>
                <w:rFonts w:hint="default" w:ascii="Arial" w:hAnsi="Arial" w:eastAsia="Arial" w:cs="Arial"/>
                <w:lang w:val="pt-BR"/>
              </w:rPr>
              <w:t>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0C134664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3,5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4D70C8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28ECC69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6B3BA8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549B8F4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6485CD6B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C266346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3,0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7BB79B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E39B3C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436685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5806CA71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7913A41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97483F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2,5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8597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38D6B9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8A8FE8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4F1BADE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B582C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8759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2,0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227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F49435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837E1D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2638608C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BDCB1DA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C9FCD9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1,5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99FDC9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64DDB36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04A2A5D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E95A669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4E1E1237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C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2AD9C6C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1,0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956D04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6280DCC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8CEDFD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EC12A5B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Livro na área com corpo editorial 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382CB91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C8195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224FB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9D1985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7A3415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36DC320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Capítulo de livro na área com corpo editorial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4E366CF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EBF84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096FB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8CCF73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75F51A0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1A5B6A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Trabalhos publicados em anais de congresso, eventos acadêmicos científicos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D31CABE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Trabalho completo/resumo expandido – máximo 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A3BE80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19BC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B01FA8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EBCB52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6F5857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40D31B8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Resumo – máximo 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939286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EBE2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6607D8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2BEE54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87F795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D5E80A1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Apresentação oral – máximo 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D7976A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9E08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6B7582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A9ACC6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06FC033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Patentes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A2D165B">
            <w:pPr>
              <w:tabs>
                <w:tab w:val="center" w:pos="1345"/>
              </w:tabs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Solicitadas ao INPI (ou órgão equivalente)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EBF72E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091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7013972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87FB30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FA02A1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E7A8CD1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Concedidas pelo INPI (ou órgão equivalente)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E79021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145B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3FEBEA1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2FECB5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60391AC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Prêmios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1F83892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Premiação científica - máximo 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9EFEA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BF65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A45CE0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6BAE3C5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3CAF9A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I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CD78474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30156B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89EF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9A8616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</w:tbl>
    <w:p w14:paraId="60262ED5">
      <w:pPr>
        <w:spacing w:after="0"/>
        <w:jc w:val="center"/>
        <w:rPr>
          <w:rFonts w:ascii="Arial" w:hAnsi="Arial" w:eastAsia="Arial" w:cs="Arial"/>
          <w:b/>
        </w:rPr>
      </w:pPr>
    </w:p>
    <w:p w14:paraId="79FA495A">
      <w:pPr>
        <w:spacing w:after="0"/>
        <w:jc w:val="center"/>
        <w:rPr>
          <w:rFonts w:ascii="Arial" w:hAnsi="Arial" w:eastAsia="Arial" w:cs="Arial"/>
          <w:b/>
        </w:rPr>
      </w:pPr>
    </w:p>
    <w:p w14:paraId="6E223686">
      <w:pPr>
        <w:spacing w:after="0"/>
        <w:jc w:val="center"/>
        <w:rPr>
          <w:rFonts w:ascii="Arial" w:hAnsi="Arial" w:eastAsia="Arial" w:cs="Arial"/>
          <w:b/>
        </w:rPr>
      </w:pPr>
    </w:p>
    <w:p w14:paraId="0DB6D26C">
      <w:pPr>
        <w:spacing w:after="0"/>
        <w:jc w:val="center"/>
        <w:rPr>
          <w:rFonts w:ascii="Arial" w:hAnsi="Arial" w:eastAsia="Arial" w:cs="Arial"/>
          <w:b/>
        </w:rPr>
      </w:pPr>
    </w:p>
    <w:p w14:paraId="0FC047F1">
      <w:pPr>
        <w:spacing w:after="0"/>
        <w:jc w:val="center"/>
        <w:rPr>
          <w:rFonts w:ascii="Arial" w:hAnsi="Arial" w:eastAsia="Arial" w:cs="Arial"/>
          <w:b/>
        </w:rPr>
      </w:pPr>
    </w:p>
    <w:p w14:paraId="32D0D302">
      <w:pPr>
        <w:spacing w:after="0"/>
        <w:jc w:val="center"/>
        <w:rPr>
          <w:rFonts w:hint="default" w:ascii="Arial" w:hAnsi="Arial" w:eastAsia="Arial" w:cs="Arial"/>
          <w:b/>
          <w:lang w:val="pt-BR"/>
        </w:rPr>
      </w:pPr>
      <w:r>
        <w:rPr>
          <w:rFonts w:ascii="Arial" w:hAnsi="Arial" w:eastAsia="Arial" w:cs="Arial"/>
          <w:b/>
        </w:rPr>
        <w:t>II – ATIVIDADES ACADÊMICAS DOS ANOS DE 20</w:t>
      </w:r>
      <w:r>
        <w:rPr>
          <w:rFonts w:hint="default" w:ascii="Arial" w:hAnsi="Arial" w:eastAsia="Arial" w:cs="Arial"/>
          <w:b/>
          <w:lang w:val="pt-BR"/>
        </w:rPr>
        <w:t>20</w:t>
      </w:r>
      <w:r>
        <w:rPr>
          <w:rFonts w:ascii="Arial" w:hAnsi="Arial" w:eastAsia="Arial" w:cs="Arial"/>
          <w:b/>
        </w:rPr>
        <w:t xml:space="preserve"> A 202</w:t>
      </w:r>
      <w:r>
        <w:rPr>
          <w:rFonts w:hint="default" w:ascii="Arial" w:hAnsi="Arial" w:eastAsia="Arial" w:cs="Arial"/>
          <w:b/>
          <w:lang w:val="pt-BR"/>
        </w:rPr>
        <w:t>4</w:t>
      </w:r>
    </w:p>
    <w:tbl>
      <w:tblPr>
        <w:tblStyle w:val="18"/>
        <w:tblW w:w="9640" w:type="dxa"/>
        <w:tblInd w:w="-34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119"/>
        <w:gridCol w:w="2693"/>
        <w:gridCol w:w="1276"/>
        <w:gridCol w:w="1418"/>
        <w:gridCol w:w="1134"/>
      </w:tblGrid>
      <w:tr w14:paraId="7C332CA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03BB79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DFFCB3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Pontuação unitária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4CEC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Total</w:t>
            </w:r>
          </w:p>
          <w:p w14:paraId="541CBC0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(preenchido pelo candidato)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D65F9F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(reservado para a Comissão de Seleção)</w:t>
            </w:r>
          </w:p>
        </w:tc>
      </w:tr>
      <w:tr w14:paraId="45CA04A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44FE39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Ensino em curso de graduação: disciplina(s)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D9BEC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Semestre(s) lecionado(s) - máximo 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B78AB9D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C7F4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A8B871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86152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220395A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Projetos de pesquisa ou de extensão na área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945199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Participação em projeto aprovado institucionalmente - 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AF4C03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63C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DC5CD4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9D13AA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898389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Orientação concluída em trabalho de conclusão de curso (monografia)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C0D89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41245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C0C8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8185DB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6809900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AC429CE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Monitoria em disciplinas da área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284977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3B3324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BBDC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3DCC774D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0EA6BD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1E81CB6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Participação: programa de desenvolvimento /iniciação científica/tecnológica/extensão – bolsista (DTI/PIBIC/PIBIT/ITI/AT/EXT/PET)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0A251B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E261DB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EEAD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9933F2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A5720A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C392666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II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782EF7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529B55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DE5C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7203E43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</w:tbl>
    <w:p w14:paraId="6BC55BAC">
      <w:pPr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Nota de Avaliação do Currículo </w:t>
      </w:r>
      <w:r>
        <w:rPr>
          <w:rFonts w:ascii="Arial" w:hAnsi="Arial" w:eastAsia="Arial" w:cs="Arial"/>
        </w:rPr>
        <w:t xml:space="preserve">(Total I + Total II) =   _________                                                             </w:t>
      </w:r>
    </w:p>
    <w:p w14:paraId="15E72995">
      <w:pPr>
        <w:spacing w:after="0" w:line="240" w:lineRule="auto"/>
        <w:jc w:val="both"/>
        <w:rPr>
          <w:rFonts w:hint="default" w:ascii="Calibri" w:hAnsi="Calibri" w:eastAsia="Arial" w:cs="Calibri"/>
          <w:sz w:val="28"/>
          <w:szCs w:val="28"/>
        </w:rPr>
      </w:pPr>
      <w:r>
        <w:rPr>
          <w:rFonts w:hint="default" w:ascii="Calibri" w:hAnsi="Calibri" w:eastAsia="Arial" w:cs="Calibri"/>
          <w:b/>
          <w:bCs/>
          <w:sz w:val="22"/>
          <w:szCs w:val="22"/>
        </w:rPr>
        <w:t>Observação</w:t>
      </w:r>
      <w:r>
        <w:rPr>
          <w:rFonts w:hint="default" w:ascii="Calibri" w:hAnsi="Calibri" w:eastAsia="Arial" w:cs="Calibri"/>
          <w:b/>
          <w:bCs/>
          <w:sz w:val="22"/>
          <w:szCs w:val="22"/>
          <w:lang w:val="pt-BR"/>
        </w:rPr>
        <w:t xml:space="preserve"> 1</w:t>
      </w:r>
      <w:r>
        <w:rPr>
          <w:rFonts w:hint="default" w:ascii="Calibri" w:hAnsi="Calibri" w:eastAsia="Arial" w:cs="Calibri"/>
          <w:b/>
          <w:bCs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Utilizar o sistema WEBQUALIS (Classificação do quadriênio de 201</w:t>
      </w:r>
      <w:r>
        <w:rPr>
          <w:rFonts w:hint="default" w:ascii="Calibri" w:hAnsi="Calibri" w:eastAsia="Arial" w:cs="Calibri"/>
          <w:sz w:val="22"/>
          <w:szCs w:val="22"/>
          <w:lang w:val="pt-BR"/>
        </w:rPr>
        <w:t>7</w:t>
      </w:r>
      <w:r>
        <w:rPr>
          <w:rFonts w:hint="default" w:ascii="Calibri" w:hAnsi="Calibri" w:eastAsia="Arial" w:cs="Calibri"/>
          <w:sz w:val="22"/>
          <w:szCs w:val="22"/>
        </w:rPr>
        <w:t xml:space="preserve"> a 20</w:t>
      </w:r>
      <w:r>
        <w:rPr>
          <w:rFonts w:hint="default" w:ascii="Calibri" w:hAnsi="Calibri" w:eastAsia="Arial" w:cs="Calibri"/>
          <w:sz w:val="22"/>
          <w:szCs w:val="22"/>
          <w:lang w:val="pt-BR"/>
        </w:rPr>
        <w:t>20</w:t>
      </w:r>
      <w:r>
        <w:rPr>
          <w:rFonts w:hint="default" w:ascii="Calibri" w:hAnsi="Calibri" w:eastAsia="Arial" w:cs="Calibri"/>
          <w:sz w:val="22"/>
          <w:szCs w:val="22"/>
        </w:rPr>
        <w:t xml:space="preserve">) da Capes para obter a estratificação Qualis para cada periódico. Considerar a estratificação Qualis Capes dos periódicos para a área de </w:t>
      </w:r>
      <w:r>
        <w:rPr>
          <w:rFonts w:hint="default" w:ascii="Calibri" w:hAnsi="Calibri" w:eastAsia="Arial" w:cs="Calibri"/>
          <w:b/>
          <w:sz w:val="28"/>
          <w:szCs w:val="28"/>
        </w:rPr>
        <w:t>BIOTECNOLOGIA</w:t>
      </w:r>
      <w:r>
        <w:rPr>
          <w:rFonts w:hint="default" w:ascii="Calibri" w:hAnsi="Calibri" w:eastAsia="Arial" w:cs="Calibri"/>
          <w:sz w:val="28"/>
          <w:szCs w:val="28"/>
        </w:rPr>
        <w:t>.</w:t>
      </w:r>
      <w:bookmarkStart w:id="0" w:name="_GoBack"/>
      <w:bookmarkEnd w:id="0"/>
    </w:p>
    <w:p w14:paraId="0D5AC5A8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2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Atividade de Ensino e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 </w:t>
      </w:r>
      <w:r>
        <w:rPr>
          <w:rFonts w:hint="default" w:ascii="Calibri" w:hAnsi="Calibri" w:eastAsia="Arial" w:cs="Calibri"/>
          <w:sz w:val="22"/>
          <w:szCs w:val="22"/>
        </w:rPr>
        <w:t>Monitorias só serão aceitas se comprovadas por meio de documento oficial das Pró-Reitorias/decanatos competentes, ou órgãos correspondentes. Não serão aceitos contracheques como comprovantes.</w:t>
      </w:r>
    </w:p>
    <w:p w14:paraId="6E5D6E5C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3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Iniciação Científica será aceita se comprovada por meio de documento oficial das Pró-Reitorias/Decanatos competentes, ou órgãos correspondentes, ou da agência financiadora.</w:t>
      </w:r>
    </w:p>
    <w:p w14:paraId="115F9F55">
      <w:pPr>
        <w:bidi w:val="0"/>
        <w:spacing w:after="0" w:line="240" w:lineRule="auto"/>
        <w:rPr>
          <w:rFonts w:hint="default"/>
        </w:rPr>
      </w:pPr>
      <w:r>
        <w:rPr>
          <w:rFonts w:hint="default"/>
          <w:b/>
          <w:bCs/>
        </w:rPr>
        <w:t xml:space="preserve">Observação </w:t>
      </w:r>
      <w:r>
        <w:rPr>
          <w:rFonts w:hint="default"/>
          <w:b/>
          <w:bCs/>
          <w:lang w:val="pt-BR"/>
        </w:rPr>
        <w:t>4</w:t>
      </w:r>
      <w:r>
        <w:rPr>
          <w:rFonts w:hint="default"/>
          <w:b/>
          <w:bCs/>
        </w:rPr>
        <w:t>:</w:t>
      </w:r>
      <w:r>
        <w:rPr>
          <w:rFonts w:hint="default"/>
        </w:rPr>
        <w:t xml:space="preserve"> Trabalhos completos em anais correspondem a resumo expandido.</w:t>
      </w:r>
    </w:p>
    <w:p w14:paraId="1C70468A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5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 xml:space="preserve">Livros ou organizações de livros e capítulos de livro deverão ser comprovados por meio da folha de rosto e ficha catalográfica, além do sumário, no caso dos capítulos. Trabalhos no prelo poderão ser considerados se com carta de aceite definitivo da revista ou 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doi </w:t>
      </w:r>
      <w:r>
        <w:rPr>
          <w:rFonts w:hint="default" w:ascii="Calibri" w:hAnsi="Calibri" w:eastAsia="Arial" w:cs="Calibri"/>
          <w:sz w:val="22"/>
          <w:szCs w:val="22"/>
        </w:rPr>
        <w:t>(</w:t>
      </w:r>
      <w:r>
        <w:rPr>
          <w:rFonts w:hint="default" w:ascii="Calibri" w:hAnsi="Calibri" w:eastAsia="Arial" w:cs="Calibri"/>
          <w:i/>
          <w:sz w:val="22"/>
          <w:szCs w:val="22"/>
        </w:rPr>
        <w:t>digital object identifier</w:t>
      </w:r>
      <w:r>
        <w:rPr>
          <w:rFonts w:hint="default" w:ascii="Calibri" w:hAnsi="Calibri" w:eastAsia="Arial" w:cs="Calibri"/>
          <w:sz w:val="22"/>
          <w:szCs w:val="22"/>
        </w:rPr>
        <w:t>). Resumos em eventos somente serão aceitos com cópia da página dos anais do evento.</w:t>
      </w:r>
    </w:p>
    <w:p w14:paraId="231A3292">
      <w:pPr>
        <w:spacing w:after="0" w:line="240" w:lineRule="auto"/>
        <w:ind w:left="0" w:leftChars="0" w:firstLine="0" w:firstLineChars="0"/>
        <w:jc w:val="both"/>
        <w:rPr>
          <w:rFonts w:ascii="Arial" w:hAnsi="Arial" w:eastAsia="Arial" w:cs="Arial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6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Patente concedida deve ser comprovada pela cópia do documento de patente; depósito de pedido de patente, pela cópia do formulário de depósito com protocolo ou número de PI; software registrado e concedido no INPI, pela cópia do documento de registro; software registrado no INPI, pela cópia do formulário de depósito com registro ou número de PI; cultivar depositado, pela cópia do certificado do Ministério da Agricultura.</w:t>
      </w:r>
    </w:p>
    <w:sectPr>
      <w:headerReference r:id="rId5" w:type="default"/>
      <w:footerReference r:id="rId6" w:type="default"/>
      <w:pgSz w:w="11906" w:h="16838"/>
      <w:pgMar w:top="2842" w:right="1274" w:bottom="2001" w:left="1701" w:header="708" w:footer="1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Aller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DAC5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20"/>
      <w:tblW w:w="966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6173"/>
      <w:gridCol w:w="3494"/>
    </w:tblGrid>
    <w:tr w14:paraId="4276CFDD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249" w:hRule="atLeast"/>
        <w:jc w:val="center"/>
      </w:trPr>
      <w:tc>
        <w:tcPr>
          <w:tcW w:w="6173" w:type="dxa"/>
          <w:tcBorders>
            <w:right w:val="single" w:color="000000" w:sz="4" w:space="0"/>
          </w:tcBorders>
        </w:tcPr>
        <w:p w14:paraId="2F7E8CFC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ind w:left="220" w:leftChars="100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BR" w:eastAsia="en-US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>Campus Universitário Professor Eugênio Carlos Stieler – Tangará da Serra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BR" w:eastAsia="en-US"/>
            </w:rPr>
            <w:t>-MT</w:t>
          </w:r>
        </w:p>
        <w:p w14:paraId="2B4E7823">
          <w:pPr>
            <w:widowControl w:val="0"/>
            <w:tabs>
              <w:tab w:val="center" w:pos="4252"/>
              <w:tab w:val="left" w:pos="5880"/>
              <w:tab w:val="right" w:pos="8504"/>
            </w:tabs>
            <w:autoSpaceDE w:val="0"/>
            <w:autoSpaceDN w:val="0"/>
            <w:spacing w:after="0" w:line="240" w:lineRule="auto"/>
            <w:ind w:left="220" w:leftChars="100" w:right="-2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>Av. Inácio Bittencourt Cardoso,</w:t>
          </w:r>
          <w:r>
            <w:rPr>
              <w:rFonts w:hint="default" w:ascii="Calibri" w:hAnsi="Calibri" w:eastAsia="Arial" w:cs="Calibri"/>
              <w:sz w:val="18"/>
              <w:szCs w:val="18"/>
              <w:lang w:val="pt-PT" w:eastAsia="en-US"/>
            </w:rPr>
            <w:t>6967-E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 xml:space="preserve"> – Jd. Aeroporto. CEP: 78.300-</w:t>
          </w:r>
          <w:r>
            <w:rPr>
              <w:rFonts w:hint="default" w:ascii="Calibri" w:hAnsi="Calibri" w:eastAsia="Arial" w:cs="Calibri"/>
              <w:sz w:val="18"/>
              <w:szCs w:val="18"/>
              <w:lang w:val="pt-PT" w:eastAsia="en-US"/>
            </w:rPr>
            <w:t>970</w:t>
          </w:r>
        </w:p>
        <w:p w14:paraId="76C3EBA6">
          <w:pPr>
            <w:widowControl w:val="0"/>
            <w:tabs>
              <w:tab w:val="center" w:pos="4252"/>
              <w:tab w:val="left" w:pos="5880"/>
              <w:tab w:val="right" w:pos="8504"/>
            </w:tabs>
            <w:autoSpaceDE w:val="0"/>
            <w:autoSpaceDN w:val="0"/>
            <w:spacing w:after="0" w:line="240" w:lineRule="auto"/>
            <w:ind w:left="220" w:leftChars="100" w:right="-2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>Caixa Postal 287. Fone: (65) 3311- 49</w:t>
          </w:r>
          <w:r>
            <w:rPr>
              <w:rFonts w:hint="default" w:ascii="Calibri" w:hAnsi="Calibri" w:eastAsia="Arial" w:cs="Calibri"/>
              <w:sz w:val="18"/>
              <w:szCs w:val="18"/>
              <w:lang w:val="pt-PT" w:eastAsia="en-US"/>
            </w:rPr>
            <w:t>66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 xml:space="preserve"> </w:t>
          </w:r>
        </w:p>
        <w:p w14:paraId="13395CC1">
          <w:pPr>
            <w:widowControl w:val="0"/>
            <w:autoSpaceDE w:val="0"/>
            <w:autoSpaceDN w:val="0"/>
            <w:spacing w:after="0" w:line="240" w:lineRule="auto"/>
            <w:ind w:left="220" w:leftChars="100" w:firstLine="0" w:firstLineChars="0"/>
            <w:rPr>
              <w:rFonts w:hint="default" w:ascii="Calibri" w:hAnsi="Calibri" w:eastAsia="Calibri" w:cs="Calibri"/>
              <w:sz w:val="24"/>
              <w:szCs w:val="24"/>
              <w:lang w:val="en-US" w:eastAsia="en-US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 w:eastAsia="en-US"/>
            </w:rPr>
            <w:t>https://reitoria.unemat.br/stricto/redeprocentro / E-mail: ppgbiotecnologia@unemat.br</w:t>
          </w:r>
        </w:p>
        <w:p w14:paraId="615457CC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</w:p>
      </w:tc>
      <w:tc>
        <w:tcPr>
          <w:tcW w:w="3494" w:type="dxa"/>
          <w:tcBorders>
            <w:left w:val="single" w:color="000000" w:sz="4" w:space="0"/>
          </w:tcBorders>
        </w:tcPr>
        <w:p w14:paraId="0537A30D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  <w:r>
            <w:rPr>
              <w:lang w:val="pt-BR" w:eastAsia="pt-BR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98425</wp:posOffset>
                </wp:positionH>
                <wp:positionV relativeFrom="page">
                  <wp:posOffset>102235</wp:posOffset>
                </wp:positionV>
                <wp:extent cx="1916430" cy="541655"/>
                <wp:effectExtent l="0" t="0" r="7620" b="10795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643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11163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3646B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  <w:rPr>
        <w:rFonts w:ascii="Arial" w:hAnsi="Arial" w:eastAsia="Arial" w:cs="Arial"/>
      </w:rPr>
    </w:pPr>
  </w:p>
  <w:tbl>
    <w:tblPr>
      <w:tblStyle w:val="19"/>
      <w:tblW w:w="8879" w:type="dxa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265"/>
      <w:gridCol w:w="5614"/>
    </w:tblGrid>
    <w:tr w14:paraId="5FCC6759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653" w:hRule="atLeast"/>
      </w:trPr>
      <w:tc>
        <w:tcPr>
          <w:tcW w:w="3265" w:type="dxa"/>
          <w:shd w:val="clear" w:color="auto" w:fill="auto"/>
          <w:vAlign w:val="center"/>
        </w:tcPr>
        <w:p w14:paraId="1C104C38">
          <w:pPr>
            <w:jc w:val="center"/>
            <w:rPr>
              <w:rFonts w:ascii="Bookman Old Style" w:hAnsi="Bookman Old Style" w:eastAsia="Bookman Old Style" w:cs="Bookman Old Style"/>
            </w:rPr>
          </w:pPr>
          <w:r>
            <w:drawing>
              <wp:inline distT="0" distB="0" distL="0" distR="0">
                <wp:extent cx="1990725" cy="904875"/>
                <wp:effectExtent l="0" t="0" r="0" b="0"/>
                <wp:docPr id="3" name="image1.png" descr="Descrição: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Descrição: 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4" w:type="dxa"/>
          <w:shd w:val="clear" w:color="auto" w:fill="auto"/>
          <w:vAlign w:val="center"/>
        </w:tcPr>
        <w:p w14:paraId="57AE9664">
          <w:pPr>
            <w:jc w:val="center"/>
            <w:rPr>
              <w:rFonts w:ascii="Bookman Old Style" w:hAnsi="Bookman Old Style" w:eastAsia="Bookman Old Style" w:cs="Bookman Old Style"/>
              <w:b/>
            </w:rPr>
          </w:pPr>
          <w:r>
            <w:rPr>
              <w:rFonts w:ascii="Bookman Old Style" w:hAnsi="Bookman Old Style" w:eastAsia="Bookman Old Style" w:cs="Bookman Old Style"/>
              <w:b/>
            </w:rPr>
            <w:t>PROGRAMA DE PÓS-GRADUAÇÃO EM BIOTECNOLOGIA E BIODIVERSIDADE DA REDE PRÓ-CENTRO-OESTE</w:t>
          </w:r>
        </w:p>
      </w:tc>
    </w:tr>
  </w:tbl>
  <w:p w14:paraId="3FA5A63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41"/>
    <w:rsid w:val="00171E44"/>
    <w:rsid w:val="004F2141"/>
    <w:rsid w:val="00554656"/>
    <w:rsid w:val="162F294C"/>
    <w:rsid w:val="180E4ACA"/>
    <w:rsid w:val="24E76918"/>
    <w:rsid w:val="4DC967FE"/>
    <w:rsid w:val="4FDA46CE"/>
    <w:rsid w:val="5047446B"/>
    <w:rsid w:val="71A4704D"/>
    <w:rsid w:val="777F291C"/>
    <w:rsid w:val="77C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3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4">
    <w:name w:val="_Style 14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5">
    <w:name w:val="_Style 15"/>
    <w:basedOn w:val="12"/>
    <w:uiPriority w:val="0"/>
    <w:tblPr>
      <w:tblCellMar>
        <w:left w:w="70" w:type="dxa"/>
        <w:right w:w="70" w:type="dxa"/>
      </w:tblCellMar>
    </w:tblPr>
  </w:style>
  <w:style w:type="table" w:customStyle="1" w:styleId="16">
    <w:name w:val="_Style 16"/>
    <w:basedOn w:val="12"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7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8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9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20"/>
    <w:basedOn w:val="12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567</Words>
  <Characters>3062</Characters>
  <Lines>25</Lines>
  <Paragraphs>7</Paragraphs>
  <TotalTime>5</TotalTime>
  <ScaleCrop>false</ScaleCrop>
  <LinksUpToDate>false</LinksUpToDate>
  <CharactersWithSpaces>3622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2021-09-13T18:59:00Z</dcterms:created>
  <dc:creator>Willian</dc:creator>
  <cp:lastModifiedBy>mariana schertel</cp:lastModifiedBy>
  <dcterms:modified xsi:type="dcterms:W3CDTF">2025-03-14T11:10:19Z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1C44EAAC402C4FF28C3C6BB319F2E1A7_12</vt:lpwstr>
  </property>
</Properties>
</file>