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49" w:rsidRDefault="00C62149">
      <w:pPr>
        <w:jc w:val="center"/>
        <w:rPr>
          <w:rFonts w:asciiTheme="majorHAnsi" w:hAnsiTheme="majorHAnsi"/>
          <w:b/>
          <w:sz w:val="24"/>
          <w:szCs w:val="24"/>
        </w:rPr>
      </w:pPr>
    </w:p>
    <w:p w:rsidR="00C62149" w:rsidRDefault="00C62149">
      <w:pPr>
        <w:jc w:val="center"/>
        <w:rPr>
          <w:rFonts w:asciiTheme="majorHAnsi" w:hAnsiTheme="majorHAnsi"/>
          <w:b/>
          <w:sz w:val="24"/>
          <w:szCs w:val="24"/>
        </w:rPr>
      </w:pPr>
    </w:p>
    <w:p w:rsidR="00C62149" w:rsidRDefault="00C62149">
      <w:pPr>
        <w:jc w:val="center"/>
        <w:rPr>
          <w:rFonts w:asciiTheme="majorHAnsi" w:hAnsiTheme="majorHAnsi"/>
          <w:b/>
          <w:sz w:val="24"/>
          <w:szCs w:val="24"/>
        </w:rPr>
      </w:pPr>
    </w:p>
    <w:p w:rsidR="00D40E08" w:rsidRDefault="00B15A63" w:rsidP="00A3381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Anexo II</w:t>
      </w:r>
    </w:p>
    <w:p w:rsidR="00985E27" w:rsidRDefault="00985E27" w:rsidP="00985E2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62149" w:rsidRDefault="00B15A6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Tabela</w:t>
      </w:r>
      <w:r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de Pontuação para</w:t>
      </w:r>
      <w:r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Análise</w:t>
      </w:r>
      <w:r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do</w:t>
      </w:r>
      <w:r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Currículo</w:t>
      </w:r>
      <w:r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Lattes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09"/>
        <w:gridCol w:w="3067"/>
        <w:gridCol w:w="1619"/>
        <w:gridCol w:w="1171"/>
        <w:gridCol w:w="1449"/>
        <w:gridCol w:w="1719"/>
      </w:tblGrid>
      <w:tr w:rsidR="00C62149" w:rsidTr="00985E27">
        <w:tc>
          <w:tcPr>
            <w:tcW w:w="9634" w:type="dxa"/>
            <w:gridSpan w:val="6"/>
            <w:shd w:val="clear" w:color="auto" w:fill="A6A6A6" w:themeFill="background1" w:themeFillShade="A6"/>
          </w:tcPr>
          <w:p w:rsidR="00C62149" w:rsidRDefault="00B15A6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center"/>
            </w:pPr>
            <w:r>
              <w:t>Da Produção Científica (indexada)</w:t>
            </w:r>
          </w:p>
        </w:tc>
      </w:tr>
      <w:tr w:rsidR="00C62149" w:rsidTr="00985E27">
        <w:tc>
          <w:tcPr>
            <w:tcW w:w="3676" w:type="dxa"/>
            <w:gridSpan w:val="2"/>
            <w:shd w:val="clear" w:color="auto" w:fill="EEECE1" w:themeFill="background2"/>
            <w:vAlign w:val="center"/>
          </w:tcPr>
          <w:p w:rsidR="00C62149" w:rsidRDefault="00B15A63">
            <w:pPr>
              <w:spacing w:after="0" w:line="240" w:lineRule="auto"/>
              <w:jc w:val="center"/>
            </w:pPr>
            <w:r>
              <w:t>Especificação</w:t>
            </w:r>
          </w:p>
        </w:tc>
        <w:tc>
          <w:tcPr>
            <w:tcW w:w="1619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 w:line="240" w:lineRule="auto"/>
              <w:jc w:val="center"/>
            </w:pPr>
            <w:r>
              <w:t>Pontuação</w:t>
            </w:r>
            <w:bookmarkStart w:id="0" w:name="_GoBack"/>
            <w:bookmarkEnd w:id="0"/>
          </w:p>
        </w:tc>
        <w:tc>
          <w:tcPr>
            <w:tcW w:w="1171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 w:line="240" w:lineRule="auto"/>
              <w:jc w:val="center"/>
            </w:pPr>
            <w:r>
              <w:t>Pontuação Máxima</w:t>
            </w:r>
          </w:p>
        </w:tc>
        <w:tc>
          <w:tcPr>
            <w:tcW w:w="1449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 w:line="240" w:lineRule="auto"/>
              <w:jc w:val="center"/>
            </w:pPr>
            <w:r>
              <w:t>Pontuação do candidato(a)</w:t>
            </w:r>
          </w:p>
        </w:tc>
        <w:tc>
          <w:tcPr>
            <w:tcW w:w="1719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 w:line="240" w:lineRule="auto"/>
              <w:jc w:val="center"/>
            </w:pPr>
            <w:r>
              <w:t>Pontuação da banca</w:t>
            </w:r>
          </w:p>
        </w:tc>
      </w:tr>
      <w:tr w:rsidR="00C62149" w:rsidTr="00985E27">
        <w:tc>
          <w:tcPr>
            <w:tcW w:w="609" w:type="dxa"/>
          </w:tcPr>
          <w:p w:rsidR="00C62149" w:rsidRDefault="00B15A63">
            <w:pPr>
              <w:spacing w:after="0"/>
              <w:jc w:val="center"/>
            </w:pPr>
            <w:r>
              <w:t>1.1</w:t>
            </w:r>
          </w:p>
        </w:tc>
        <w:tc>
          <w:tcPr>
            <w:tcW w:w="3067" w:type="dxa"/>
          </w:tcPr>
          <w:p w:rsidR="00C62149" w:rsidRDefault="00B15A63">
            <w:pPr>
              <w:spacing w:after="0"/>
              <w:jc w:val="both"/>
            </w:pPr>
            <w:r>
              <w:t>Publicação de artigos em periódicos científicos com ISSN (autoria ou coautoria)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 xml:space="preserve">1,0 </w:t>
            </w:r>
          </w:p>
          <w:p w:rsidR="00C62149" w:rsidRDefault="00B15A63">
            <w:pPr>
              <w:spacing w:after="0"/>
              <w:jc w:val="center"/>
            </w:pPr>
            <w:r>
              <w:t>(por artigo)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2,0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</w:tr>
      <w:tr w:rsidR="00C62149" w:rsidTr="00985E27">
        <w:tc>
          <w:tcPr>
            <w:tcW w:w="609" w:type="dxa"/>
          </w:tcPr>
          <w:p w:rsidR="00C62149" w:rsidRDefault="00B15A63">
            <w:pPr>
              <w:spacing w:after="0"/>
              <w:jc w:val="center"/>
            </w:pPr>
            <w:r>
              <w:t>1.2</w:t>
            </w:r>
          </w:p>
        </w:tc>
        <w:tc>
          <w:tcPr>
            <w:tcW w:w="3067" w:type="dxa"/>
          </w:tcPr>
          <w:p w:rsidR="00C62149" w:rsidRDefault="00B15A63">
            <w:pPr>
              <w:spacing w:after="0"/>
              <w:jc w:val="both"/>
            </w:pPr>
            <w:r>
              <w:t>Publicação de capítulos em livros com ISBN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 xml:space="preserve">0,5 </w:t>
            </w:r>
          </w:p>
          <w:p w:rsidR="00C62149" w:rsidRDefault="00B15A63">
            <w:pPr>
              <w:spacing w:after="0"/>
              <w:jc w:val="center"/>
            </w:pPr>
            <w:r>
              <w:t>(por capítulo)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1,0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</w:tr>
      <w:tr w:rsidR="00C62149" w:rsidTr="00985E27">
        <w:tc>
          <w:tcPr>
            <w:tcW w:w="609" w:type="dxa"/>
          </w:tcPr>
          <w:p w:rsidR="00C62149" w:rsidRDefault="00B15A63">
            <w:pPr>
              <w:spacing w:after="0"/>
              <w:jc w:val="center"/>
            </w:pPr>
            <w:r>
              <w:t>1.3</w:t>
            </w:r>
          </w:p>
        </w:tc>
        <w:tc>
          <w:tcPr>
            <w:tcW w:w="3067" w:type="dxa"/>
          </w:tcPr>
          <w:p w:rsidR="00C62149" w:rsidRDefault="00B15A63">
            <w:pPr>
              <w:spacing w:after="0"/>
              <w:jc w:val="both"/>
            </w:pPr>
            <w:r>
              <w:t>Publicação de resumo simples ou expandido em Anais de evento com ISSN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 xml:space="preserve">0,5 </w:t>
            </w:r>
          </w:p>
          <w:p w:rsidR="00C62149" w:rsidRDefault="00B15A63">
            <w:pPr>
              <w:spacing w:after="0"/>
              <w:jc w:val="center"/>
            </w:pPr>
            <w:r>
              <w:t>(por resumo)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1,0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</w:tr>
      <w:tr w:rsidR="00C62149" w:rsidTr="00985E27">
        <w:tc>
          <w:tcPr>
            <w:tcW w:w="9634" w:type="dxa"/>
            <w:gridSpan w:val="6"/>
          </w:tcPr>
          <w:p w:rsidR="00C62149" w:rsidRDefault="00B15A63">
            <w:pPr>
              <w:pStyle w:val="TableParagraph"/>
              <w:spacing w:line="179" w:lineRule="exact"/>
              <w:ind w:left="44" w:right="28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Obs. 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 xml:space="preserve">Para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receber a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pontuação relativa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ao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item 1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  – Produção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>científica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– o candidato deverá</w:t>
            </w:r>
            <w:r>
              <w:rPr>
                <w:rFonts w:asciiTheme="majorHAnsi" w:hAnsiTheme="majorHAnsi" w:cstheme="majorHAnsi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anexar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cópias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da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capa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do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livro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ou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da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revista </w:t>
            </w:r>
            <w:r>
              <w:rPr>
                <w:rFonts w:asciiTheme="majorHAnsi" w:hAnsiTheme="majorHAnsi" w:cstheme="majorHAnsi"/>
                <w:spacing w:val="-6"/>
                <w:w w:val="105"/>
                <w:sz w:val="18"/>
                <w:szCs w:val="18"/>
              </w:rPr>
              <w:t xml:space="preserve">que 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 xml:space="preserve">conste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a publicação,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cópia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dos dados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de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catalogação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na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publicação,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cópia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do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sumário (que conste o nome do candidato como autor ou coautor) e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cópia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da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>primeira</w:t>
            </w:r>
            <w:r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página</w:t>
            </w:r>
            <w:r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>do</w:t>
            </w:r>
            <w:r>
              <w:rPr>
                <w:rFonts w:asciiTheme="majorHAnsi" w:hAnsiTheme="majorHAnsi" w:cstheme="majorHAns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>artigo,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-3"/>
                <w:w w:val="105"/>
                <w:sz w:val="18"/>
                <w:szCs w:val="18"/>
              </w:rPr>
              <w:t>quando</w:t>
            </w:r>
            <w:r>
              <w:rPr>
                <w:rFonts w:asciiTheme="majorHAnsi" w:hAnsiTheme="majorHAnsi" w:cstheme="majorHAns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 xml:space="preserve">for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publicação</w:t>
            </w:r>
            <w:r>
              <w:rPr>
                <w:rFonts w:asciiTheme="majorHAnsi" w:hAnsiTheme="majorHAnsi" w:cstheme="majorHAns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em</w:t>
            </w:r>
            <w:r>
              <w:rPr>
                <w:rFonts w:asciiTheme="majorHAnsi" w:hAnsiTheme="majorHAnsi" w:cstheme="majorHAns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>revista,</w:t>
            </w:r>
            <w:r>
              <w:rPr>
                <w:rFonts w:asciiTheme="majorHAnsi" w:hAnsiTheme="majorHAnsi" w:cstheme="majorHAnsi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e</w:t>
            </w:r>
            <w:r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cópia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>da</w:t>
            </w:r>
            <w:r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primeira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página</w:t>
            </w:r>
            <w:r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>do</w:t>
            </w:r>
            <w:r>
              <w:rPr>
                <w:rFonts w:asciiTheme="majorHAnsi" w:hAnsiTheme="majorHAnsi" w:cstheme="majorHAns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>capítulo,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em</w:t>
            </w:r>
            <w:r>
              <w:rPr>
                <w:rFonts w:asciiTheme="majorHAnsi" w:hAnsiTheme="majorHAnsi" w:cstheme="majorHAns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caso</w:t>
            </w:r>
            <w:r>
              <w:rPr>
                <w:rFonts w:asciiTheme="majorHAnsi" w:hAnsiTheme="majorHAnsi" w:cstheme="majorHAns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>de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publicação</w:t>
            </w:r>
            <w:r>
              <w:rPr>
                <w:rFonts w:asciiTheme="majorHAnsi" w:hAnsiTheme="majorHAnsi" w:cstheme="majorHAns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em</w:t>
            </w:r>
            <w:r>
              <w:rPr>
                <w:rFonts w:asciiTheme="majorHAnsi" w:hAnsiTheme="majorHAnsi" w:cstheme="majorHAnsi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>livro.</w:t>
            </w:r>
          </w:p>
        </w:tc>
      </w:tr>
      <w:tr w:rsidR="00C62149" w:rsidTr="00985E27">
        <w:tc>
          <w:tcPr>
            <w:tcW w:w="9634" w:type="dxa"/>
            <w:gridSpan w:val="6"/>
            <w:shd w:val="clear" w:color="auto" w:fill="A6A6A6" w:themeFill="background1" w:themeFillShade="A6"/>
          </w:tcPr>
          <w:p w:rsidR="00C62149" w:rsidRDefault="00B15A6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Participação em eventos acadêmico-científicos</w:t>
            </w:r>
          </w:p>
        </w:tc>
      </w:tr>
      <w:tr w:rsidR="00C62149" w:rsidTr="00985E27">
        <w:tc>
          <w:tcPr>
            <w:tcW w:w="3676" w:type="dxa"/>
            <w:gridSpan w:val="2"/>
            <w:shd w:val="clear" w:color="auto" w:fill="EEECE1" w:themeFill="background2"/>
            <w:vAlign w:val="center"/>
          </w:tcPr>
          <w:p w:rsidR="00C62149" w:rsidRDefault="00B15A63">
            <w:pPr>
              <w:spacing w:after="0"/>
              <w:jc w:val="center"/>
              <w:rPr>
                <w:w w:val="105"/>
              </w:rPr>
            </w:pPr>
            <w:r>
              <w:t>Especificação</w:t>
            </w:r>
          </w:p>
        </w:tc>
        <w:tc>
          <w:tcPr>
            <w:tcW w:w="1619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/>
              <w:jc w:val="center"/>
            </w:pPr>
            <w:r>
              <w:t>Pontuação</w:t>
            </w:r>
          </w:p>
        </w:tc>
        <w:tc>
          <w:tcPr>
            <w:tcW w:w="1171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/>
              <w:jc w:val="center"/>
            </w:pPr>
            <w:r>
              <w:t>Pontuação Máxima</w:t>
            </w:r>
          </w:p>
        </w:tc>
        <w:tc>
          <w:tcPr>
            <w:tcW w:w="1449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/>
              <w:jc w:val="center"/>
            </w:pPr>
            <w:r>
              <w:t>Pontuação do candidato(a)</w:t>
            </w:r>
          </w:p>
        </w:tc>
        <w:tc>
          <w:tcPr>
            <w:tcW w:w="1719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/>
              <w:jc w:val="center"/>
            </w:pPr>
            <w:r>
              <w:t>Pontuação da banca</w:t>
            </w:r>
          </w:p>
        </w:tc>
      </w:tr>
      <w:tr w:rsidR="00C62149" w:rsidTr="00985E27">
        <w:tc>
          <w:tcPr>
            <w:tcW w:w="609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2.1</w:t>
            </w:r>
          </w:p>
        </w:tc>
        <w:tc>
          <w:tcPr>
            <w:tcW w:w="3067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rPr>
                <w:w w:val="105"/>
              </w:rPr>
              <w:t>Palestra/Conferência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0,5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2,5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 w:line="360" w:lineRule="auto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 w:line="360" w:lineRule="auto"/>
              <w:jc w:val="center"/>
            </w:pPr>
          </w:p>
        </w:tc>
      </w:tr>
      <w:tr w:rsidR="00C62149" w:rsidTr="00985E27">
        <w:tc>
          <w:tcPr>
            <w:tcW w:w="609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2.2</w:t>
            </w:r>
          </w:p>
        </w:tc>
        <w:tc>
          <w:tcPr>
            <w:tcW w:w="3067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rPr>
                <w:w w:val="105"/>
              </w:rPr>
              <w:t>Mesa-redonda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0,5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2,5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 w:line="360" w:lineRule="auto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 w:line="360" w:lineRule="auto"/>
              <w:jc w:val="center"/>
            </w:pPr>
          </w:p>
        </w:tc>
      </w:tr>
      <w:tr w:rsidR="00C62149" w:rsidTr="00985E27">
        <w:tc>
          <w:tcPr>
            <w:tcW w:w="609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2.3</w:t>
            </w:r>
          </w:p>
        </w:tc>
        <w:tc>
          <w:tcPr>
            <w:tcW w:w="3067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rPr>
                <w:w w:val="105"/>
              </w:rPr>
              <w:t>Comunicação Oral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0,5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2,5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 w:line="360" w:lineRule="auto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 w:line="360" w:lineRule="auto"/>
              <w:jc w:val="center"/>
            </w:pPr>
          </w:p>
        </w:tc>
      </w:tr>
      <w:tr w:rsidR="00C62149" w:rsidTr="00985E27">
        <w:tc>
          <w:tcPr>
            <w:tcW w:w="609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2.4</w:t>
            </w:r>
          </w:p>
        </w:tc>
        <w:tc>
          <w:tcPr>
            <w:tcW w:w="3067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rPr>
                <w:w w:val="105"/>
              </w:rPr>
              <w:t>Minicurso ou Oficina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0,5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2,5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 w:line="360" w:lineRule="auto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 w:line="360" w:lineRule="auto"/>
              <w:jc w:val="center"/>
            </w:pPr>
          </w:p>
        </w:tc>
      </w:tr>
      <w:tr w:rsidR="00C62149" w:rsidTr="00985E27">
        <w:tc>
          <w:tcPr>
            <w:tcW w:w="609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2.5</w:t>
            </w:r>
          </w:p>
        </w:tc>
        <w:tc>
          <w:tcPr>
            <w:tcW w:w="3067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rPr>
                <w:w w:val="105"/>
              </w:rPr>
              <w:t>Apresentação de pôster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0,5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 w:line="360" w:lineRule="auto"/>
              <w:jc w:val="center"/>
            </w:pPr>
            <w:r>
              <w:t>2,5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 w:line="360" w:lineRule="auto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 w:line="360" w:lineRule="auto"/>
              <w:jc w:val="center"/>
            </w:pPr>
          </w:p>
        </w:tc>
      </w:tr>
      <w:tr w:rsidR="00C62149" w:rsidTr="00985E27">
        <w:tc>
          <w:tcPr>
            <w:tcW w:w="9634" w:type="dxa"/>
            <w:gridSpan w:val="6"/>
            <w:vAlign w:val="center"/>
          </w:tcPr>
          <w:p w:rsidR="00C62149" w:rsidRDefault="00B15A63">
            <w:pPr>
              <w:pStyle w:val="TableParagraph"/>
              <w:ind w:left="22" w:right="-15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>Obs.</w:t>
            </w:r>
            <w:r>
              <w:rPr>
                <w:rFonts w:asciiTheme="majorHAnsi" w:hAnsiTheme="majorHAnsi" w:cstheme="majorHAns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>Para</w:t>
            </w:r>
            <w:r>
              <w:rPr>
                <w:rFonts w:asciiTheme="majorHAnsi" w:hAnsiTheme="majorHAnsi" w:cstheme="majorHAns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receber</w:t>
            </w:r>
            <w:r>
              <w:rPr>
                <w:rFonts w:asciiTheme="majorHAnsi" w:hAnsiTheme="majorHAnsi" w:cstheme="majorHAns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pontuação</w:t>
            </w:r>
            <w:r>
              <w:rPr>
                <w:rFonts w:asciiTheme="majorHAnsi" w:hAnsiTheme="majorHAnsi" w:cstheme="majorHAns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relativa</w:t>
            </w:r>
            <w:r>
              <w:rPr>
                <w:rFonts w:asciiTheme="majorHAnsi" w:hAnsiTheme="majorHAnsi" w:cstheme="majorHAns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>ao</w:t>
            </w:r>
            <w:r>
              <w:rPr>
                <w:rFonts w:asciiTheme="majorHAnsi" w:hAnsiTheme="majorHAnsi" w:cstheme="majorHAns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item</w:t>
            </w:r>
            <w:r>
              <w:rPr>
                <w:rFonts w:asciiTheme="majorHAnsi" w:hAnsiTheme="majorHAnsi" w:cstheme="majorHAnsi"/>
                <w:spacing w:val="-8"/>
                <w:w w:val="105"/>
                <w:sz w:val="18"/>
                <w:szCs w:val="18"/>
              </w:rPr>
              <w:t xml:space="preserve"> 2</w:t>
            </w:r>
            <w:r>
              <w:rPr>
                <w:rFonts w:asciiTheme="majorHAnsi" w:hAnsiTheme="majorHAnsi" w:cstheme="majorHAns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–</w:t>
            </w:r>
            <w:r>
              <w:rPr>
                <w:rFonts w:asciiTheme="majorHAnsi" w:hAnsiTheme="majorHAnsi" w:cstheme="majorHAns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Participação</w:t>
            </w:r>
            <w:r>
              <w:rPr>
                <w:rFonts w:asciiTheme="majorHAnsi" w:hAnsiTheme="majorHAnsi" w:cstheme="majorHAns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em</w:t>
            </w:r>
            <w:r>
              <w:rPr>
                <w:rFonts w:asciiTheme="majorHAnsi" w:hAnsiTheme="majorHAnsi" w:cstheme="majorHAnsi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5"/>
                <w:w w:val="105"/>
                <w:sz w:val="18"/>
                <w:szCs w:val="18"/>
              </w:rPr>
              <w:t>eventos acadêmico-científicos</w:t>
            </w:r>
            <w:r>
              <w:rPr>
                <w:rFonts w:asciiTheme="majorHAnsi" w:hAnsiTheme="majorHAnsi" w:cstheme="majorHAnsi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-</w:t>
            </w:r>
            <w:r>
              <w:rPr>
                <w:rFonts w:asciiTheme="majorHAnsi" w:hAnsiTheme="majorHAnsi" w:cstheme="majorHAns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candidato deverá 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 xml:space="preserve">anexar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cópia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de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certificado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ou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declaração,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com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o devido registro, ambos expedidos pela instituição </w:t>
            </w:r>
            <w:r>
              <w:rPr>
                <w:rFonts w:asciiTheme="majorHAnsi" w:hAnsiTheme="majorHAnsi" w:cstheme="majorHAnsi"/>
                <w:spacing w:val="6"/>
                <w:w w:val="105"/>
                <w:sz w:val="18"/>
                <w:szCs w:val="18"/>
              </w:rPr>
              <w:t xml:space="preserve">promotora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do </w:t>
            </w:r>
            <w:r>
              <w:rPr>
                <w:rFonts w:asciiTheme="majorHAnsi" w:hAnsiTheme="majorHAnsi" w:cstheme="majorHAnsi"/>
                <w:spacing w:val="5"/>
                <w:w w:val="105"/>
                <w:sz w:val="18"/>
                <w:szCs w:val="18"/>
              </w:rPr>
              <w:t>evento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, em </w:t>
            </w:r>
            <w:r>
              <w:rPr>
                <w:rFonts w:asciiTheme="majorHAnsi" w:hAnsiTheme="majorHAnsi" w:cstheme="majorHAnsi"/>
                <w:spacing w:val="-6"/>
                <w:w w:val="105"/>
                <w:sz w:val="18"/>
                <w:szCs w:val="18"/>
              </w:rPr>
              <w:t xml:space="preserve">que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constem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o período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de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início e fim </w:t>
            </w:r>
            <w:r>
              <w:rPr>
                <w:rFonts w:asciiTheme="majorHAnsi" w:hAnsiTheme="majorHAnsi" w:cstheme="majorHAnsi"/>
                <w:spacing w:val="-3"/>
                <w:w w:val="105"/>
                <w:sz w:val="18"/>
                <w:szCs w:val="18"/>
              </w:rPr>
              <w:t xml:space="preserve">das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atividades, o </w:t>
            </w:r>
            <w:r>
              <w:rPr>
                <w:rFonts w:asciiTheme="majorHAnsi" w:hAnsiTheme="majorHAnsi" w:cstheme="majorHAnsi"/>
                <w:spacing w:val="5"/>
                <w:w w:val="105"/>
                <w:sz w:val="18"/>
                <w:szCs w:val="18"/>
              </w:rPr>
              <w:t xml:space="preserve">nome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do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candidato, o </w:t>
            </w:r>
            <w:r>
              <w:rPr>
                <w:rFonts w:asciiTheme="majorHAnsi" w:hAnsiTheme="majorHAnsi" w:cstheme="majorHAnsi"/>
                <w:spacing w:val="5"/>
                <w:w w:val="105"/>
                <w:sz w:val="18"/>
                <w:szCs w:val="18"/>
              </w:rPr>
              <w:t xml:space="preserve">nome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do </w:t>
            </w:r>
            <w:r>
              <w:rPr>
                <w:rFonts w:asciiTheme="majorHAnsi" w:hAnsiTheme="majorHAnsi" w:cstheme="majorHAnsi"/>
                <w:spacing w:val="5"/>
                <w:w w:val="105"/>
                <w:sz w:val="18"/>
                <w:szCs w:val="18"/>
              </w:rPr>
              <w:t>evento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Deve c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>onstar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 ainda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a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condição</w:t>
            </w:r>
            <w:r>
              <w:rPr>
                <w:rFonts w:asciiTheme="majorHAnsi" w:hAnsiTheme="majorHAnsi" w:cstheme="majorHAns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>de</w:t>
            </w:r>
            <w:r>
              <w:rPr>
                <w:rFonts w:asciiTheme="majorHAnsi" w:hAnsiTheme="majorHAnsi" w:cstheme="majorHAnsi"/>
                <w:spacing w:val="1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>conferencista/palestrante,</w:t>
            </w:r>
            <w:r>
              <w:rPr>
                <w:rFonts w:asciiTheme="majorHAnsi" w:hAnsiTheme="majorHAnsi" w:cstheme="majorHAnsi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ou</w:t>
            </w:r>
            <w:r>
              <w:rPr>
                <w:rFonts w:asciiTheme="majorHAnsi" w:hAnsiTheme="majorHAnsi" w:cstheme="majorHAns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>de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 apresentação</w:t>
            </w:r>
            <w:r>
              <w:rPr>
                <w:rFonts w:asciiTheme="majorHAnsi" w:hAnsiTheme="majorHAnsi" w:cstheme="majorHAns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em</w:t>
            </w:r>
            <w:r>
              <w:rPr>
                <w:rFonts w:asciiTheme="majorHAnsi" w:hAnsiTheme="majorHAnsi" w:cstheme="majorHAns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>forma</w:t>
            </w:r>
            <w:r>
              <w:rPr>
                <w:rFonts w:asciiTheme="majorHAnsi" w:hAnsiTheme="majorHAnsi" w:cstheme="majorHAns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>de</w:t>
            </w:r>
            <w:r>
              <w:rPr>
                <w:rFonts w:asciiTheme="majorHAnsi" w:hAnsiTheme="majorHAnsi" w:cstheme="majorHAns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comunicação</w:t>
            </w:r>
            <w:r>
              <w:rPr>
                <w:rFonts w:asciiTheme="majorHAnsi" w:hAnsiTheme="majorHAnsi" w:cstheme="majorHAns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>oral,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>de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>pôster,</w:t>
            </w:r>
            <w:r>
              <w:rPr>
                <w:rFonts w:asciiTheme="majorHAnsi" w:hAnsiTheme="majorHAnsi" w:cstheme="majorHAns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>de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minicurso</w:t>
            </w:r>
            <w:r>
              <w:rPr>
                <w:rFonts w:asciiTheme="majorHAnsi" w:hAnsiTheme="majorHAnsi" w:cstheme="majorHAns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ou</w:t>
            </w:r>
            <w:r>
              <w:rPr>
                <w:rFonts w:asciiTheme="majorHAnsi" w:hAnsiTheme="majorHAnsi" w:cstheme="majorHAns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ficina.</w:t>
            </w:r>
            <w:r>
              <w:rPr>
                <w:rFonts w:asciiTheme="majorHAnsi" w:hAnsiTheme="majorHAnsi" w:cstheme="majorHAns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Não serão considerados para fins de pontuação, neste item, certificados como participante ou ouvinte.</w:t>
            </w:r>
          </w:p>
        </w:tc>
      </w:tr>
      <w:tr w:rsidR="00C62149" w:rsidTr="00985E27">
        <w:tc>
          <w:tcPr>
            <w:tcW w:w="9634" w:type="dxa"/>
            <w:gridSpan w:val="6"/>
            <w:shd w:val="clear" w:color="auto" w:fill="A6A6A6" w:themeFill="background1" w:themeFillShade="A6"/>
          </w:tcPr>
          <w:p w:rsidR="00C62149" w:rsidRDefault="00B15A6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center"/>
            </w:pPr>
            <w:r>
              <w:t>Das Funções em projetos da Educação/ensino e Experiência profissional</w:t>
            </w:r>
          </w:p>
        </w:tc>
      </w:tr>
      <w:tr w:rsidR="00C62149" w:rsidTr="00985E27">
        <w:tc>
          <w:tcPr>
            <w:tcW w:w="3676" w:type="dxa"/>
            <w:gridSpan w:val="2"/>
            <w:shd w:val="clear" w:color="auto" w:fill="EEECE1" w:themeFill="background2"/>
            <w:vAlign w:val="center"/>
          </w:tcPr>
          <w:p w:rsidR="00C62149" w:rsidRDefault="00B15A63">
            <w:pPr>
              <w:spacing w:after="0"/>
              <w:jc w:val="center"/>
            </w:pPr>
            <w:r>
              <w:lastRenderedPageBreak/>
              <w:t>Especificação</w:t>
            </w:r>
          </w:p>
        </w:tc>
        <w:tc>
          <w:tcPr>
            <w:tcW w:w="1619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/>
              <w:jc w:val="center"/>
            </w:pPr>
            <w:r>
              <w:t>Pontuação</w:t>
            </w:r>
          </w:p>
        </w:tc>
        <w:tc>
          <w:tcPr>
            <w:tcW w:w="1171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/>
              <w:jc w:val="center"/>
            </w:pPr>
            <w:r>
              <w:t>Pontuação Máxima</w:t>
            </w:r>
          </w:p>
        </w:tc>
        <w:tc>
          <w:tcPr>
            <w:tcW w:w="1449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/>
              <w:jc w:val="center"/>
            </w:pPr>
            <w:r>
              <w:t>Pontuação do candidato</w:t>
            </w:r>
          </w:p>
        </w:tc>
        <w:tc>
          <w:tcPr>
            <w:tcW w:w="1719" w:type="dxa"/>
            <w:shd w:val="clear" w:color="auto" w:fill="EEECE1" w:themeFill="background2"/>
            <w:vAlign w:val="center"/>
          </w:tcPr>
          <w:p w:rsidR="00C62149" w:rsidRDefault="00B15A63">
            <w:pPr>
              <w:spacing w:after="0"/>
              <w:jc w:val="center"/>
            </w:pPr>
            <w:r>
              <w:t>Pontuação da banca</w:t>
            </w:r>
          </w:p>
        </w:tc>
      </w:tr>
      <w:tr w:rsidR="00C62149" w:rsidTr="00985E27">
        <w:tc>
          <w:tcPr>
            <w:tcW w:w="609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3.1</w:t>
            </w:r>
          </w:p>
        </w:tc>
        <w:tc>
          <w:tcPr>
            <w:tcW w:w="3067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Coordenador de Projeto de Ensino para a Educação básica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 xml:space="preserve">1,0 </w:t>
            </w:r>
          </w:p>
          <w:p w:rsidR="00C62149" w:rsidRDefault="00B15A63">
            <w:pPr>
              <w:spacing w:after="0"/>
              <w:jc w:val="center"/>
            </w:pPr>
            <w:r>
              <w:t>(Por projeto)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3,0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</w:tr>
      <w:tr w:rsidR="00C62149" w:rsidTr="00985E27">
        <w:tc>
          <w:tcPr>
            <w:tcW w:w="609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3.2</w:t>
            </w:r>
          </w:p>
        </w:tc>
        <w:tc>
          <w:tcPr>
            <w:tcW w:w="3067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Membro (participante, supervisor ou tutor) de Projeto de Ensino para a Educação básica (PIBID ou outros)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 xml:space="preserve">1,0 </w:t>
            </w:r>
          </w:p>
          <w:p w:rsidR="00C62149" w:rsidRDefault="00B15A63">
            <w:pPr>
              <w:spacing w:after="0"/>
              <w:jc w:val="center"/>
            </w:pPr>
            <w:r>
              <w:t>(por projeto)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2,0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</w:tr>
      <w:tr w:rsidR="00C62149" w:rsidTr="00985E27">
        <w:tc>
          <w:tcPr>
            <w:tcW w:w="609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3.3</w:t>
            </w:r>
          </w:p>
        </w:tc>
        <w:tc>
          <w:tcPr>
            <w:tcW w:w="3067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Cargos de gestão: coordenador, diretor ou supervisor pedagógico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 xml:space="preserve">0,25 </w:t>
            </w:r>
          </w:p>
          <w:p w:rsidR="00C62149" w:rsidRDefault="00B15A63">
            <w:pPr>
              <w:spacing w:after="0"/>
              <w:jc w:val="center"/>
            </w:pPr>
            <w:r>
              <w:t>(por ano)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1,0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</w:tr>
      <w:tr w:rsidR="00C62149" w:rsidTr="00985E27">
        <w:tc>
          <w:tcPr>
            <w:tcW w:w="609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3.4</w:t>
            </w:r>
          </w:p>
        </w:tc>
        <w:tc>
          <w:tcPr>
            <w:tcW w:w="3067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Professor regente de língua portuguesa/literatura (nos últimos 5 anos)</w:t>
            </w:r>
          </w:p>
        </w:tc>
        <w:tc>
          <w:tcPr>
            <w:tcW w:w="1619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 xml:space="preserve">1,0 </w:t>
            </w:r>
          </w:p>
          <w:p w:rsidR="00C62149" w:rsidRDefault="00B15A63">
            <w:pPr>
              <w:spacing w:after="0"/>
              <w:jc w:val="center"/>
            </w:pPr>
            <w:r>
              <w:t>(por ano)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5,0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</w:tr>
      <w:tr w:rsidR="00C62149" w:rsidTr="00985E27">
        <w:tc>
          <w:tcPr>
            <w:tcW w:w="9634" w:type="dxa"/>
            <w:gridSpan w:val="6"/>
            <w:vAlign w:val="center"/>
          </w:tcPr>
          <w:p w:rsidR="00C62149" w:rsidRDefault="00B15A63">
            <w:pPr>
              <w:pStyle w:val="TableParagraph"/>
              <w:ind w:left="22" w:right="-15"/>
              <w:jc w:val="both"/>
              <w:rPr>
                <w:rFonts w:asciiTheme="majorHAnsi" w:hAnsiTheme="majorHAnsi" w:cstheme="majorHAnsi"/>
                <w:w w:val="105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Obs1. 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>Para</w:t>
            </w:r>
            <w:r>
              <w:rPr>
                <w:rFonts w:asciiTheme="majorHAnsi" w:hAnsiTheme="majorHAnsi" w:cstheme="majorHAns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receber</w:t>
            </w:r>
            <w:r>
              <w:rPr>
                <w:rFonts w:asciiTheme="majorHAnsi" w:hAnsiTheme="majorHAnsi" w:cstheme="majorHAns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pontuação</w:t>
            </w:r>
            <w:r>
              <w:rPr>
                <w:rFonts w:asciiTheme="majorHAnsi" w:hAnsiTheme="majorHAnsi" w:cstheme="majorHAns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relativa</w:t>
            </w:r>
            <w:r>
              <w:rPr>
                <w:rFonts w:asciiTheme="majorHAnsi" w:hAnsiTheme="majorHAnsi" w:cstheme="majorHAns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>aos</w:t>
            </w:r>
            <w:r>
              <w:rPr>
                <w:rFonts w:asciiTheme="majorHAnsi" w:hAnsiTheme="majorHAnsi" w:cstheme="majorHAns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 xml:space="preserve">itens 3.1 e 3.2 - Funções em projetos de Educação/ensino -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candidato deverá 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 xml:space="preserve">anexar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cópia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de documento em que constem seu nome, o nome do projeto, sua função, período do projeto podendo ser: certificado, atestado ou declaração. </w:t>
            </w:r>
          </w:p>
          <w:p w:rsidR="00C62149" w:rsidRDefault="00C62149">
            <w:pPr>
              <w:pStyle w:val="TableParagraph"/>
              <w:ind w:left="22" w:right="-15"/>
              <w:jc w:val="both"/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</w:pPr>
          </w:p>
          <w:p w:rsidR="00C62149" w:rsidRDefault="00B15A63">
            <w:pPr>
              <w:pStyle w:val="TableParagraph"/>
              <w:ind w:left="22" w:right="-15"/>
              <w:jc w:val="both"/>
              <w:rPr>
                <w:rFonts w:asciiTheme="majorHAnsi" w:hAnsiTheme="majorHAnsi" w:cstheme="majorHAnsi"/>
                <w:w w:val="105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-4"/>
                <w:w w:val="105"/>
                <w:sz w:val="18"/>
                <w:szCs w:val="18"/>
              </w:rPr>
              <w:t xml:space="preserve">Obs2. </w:t>
            </w:r>
            <w:r>
              <w:rPr>
                <w:rFonts w:asciiTheme="majorHAnsi" w:hAnsiTheme="majorHAnsi" w:cstheme="majorHAns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>Para</w:t>
            </w:r>
            <w:r>
              <w:rPr>
                <w:rFonts w:asciiTheme="majorHAnsi" w:hAnsiTheme="majorHAnsi" w:cstheme="majorHAns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receber</w:t>
            </w:r>
            <w:r>
              <w:rPr>
                <w:rFonts w:asciiTheme="majorHAnsi" w:hAnsiTheme="majorHAnsi" w:cstheme="majorHAnsi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pontuação</w:t>
            </w:r>
            <w:r>
              <w:rPr>
                <w:rFonts w:asciiTheme="majorHAnsi" w:hAnsiTheme="majorHAnsi" w:cstheme="majorHAns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relativa</w:t>
            </w:r>
            <w:r>
              <w:rPr>
                <w:rFonts w:asciiTheme="majorHAnsi" w:hAnsiTheme="majorHAnsi" w:cstheme="majorHAns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>aos</w:t>
            </w:r>
            <w:r>
              <w:rPr>
                <w:rFonts w:asciiTheme="majorHAnsi" w:hAnsiTheme="majorHAnsi" w:cstheme="majorHAnsi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3"/>
                <w:w w:val="105"/>
                <w:sz w:val="18"/>
                <w:szCs w:val="18"/>
              </w:rPr>
              <w:t>itens 3.3 e 3.4</w:t>
            </w:r>
            <w:r>
              <w:rPr>
                <w:rFonts w:asciiTheme="majorHAnsi" w:hAnsiTheme="majorHAnsi" w:cstheme="majorHAns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–</w:t>
            </w:r>
            <w:r>
              <w:rPr>
                <w:rFonts w:asciiTheme="majorHAnsi" w:hAnsiTheme="majorHAnsi" w:cstheme="majorHAns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Experiência profissional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 -</w:t>
            </w:r>
            <w:r>
              <w:rPr>
                <w:rFonts w:asciiTheme="majorHAnsi" w:hAnsiTheme="majorHAnsi" w:cstheme="majorHAnsi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o</w:t>
            </w:r>
            <w:r>
              <w:rPr>
                <w:rFonts w:asciiTheme="majorHAnsi" w:hAnsiTheme="majorHAnsi" w:cstheme="majorHAnsi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 xml:space="preserve">candidato deverá </w:t>
            </w:r>
            <w:r>
              <w:rPr>
                <w:rFonts w:asciiTheme="majorHAnsi" w:hAnsiTheme="majorHAnsi" w:cstheme="majorHAnsi"/>
                <w:spacing w:val="4"/>
                <w:w w:val="105"/>
                <w:sz w:val="18"/>
                <w:szCs w:val="18"/>
              </w:rPr>
              <w:t xml:space="preserve">anexar </w:t>
            </w:r>
            <w:r>
              <w:rPr>
                <w:rFonts w:asciiTheme="majorHAnsi" w:hAnsiTheme="majorHAnsi" w:cstheme="majorHAnsi"/>
                <w:spacing w:val="2"/>
                <w:w w:val="105"/>
                <w:sz w:val="18"/>
                <w:szCs w:val="18"/>
              </w:rPr>
              <w:t xml:space="preserve">cópia </w:t>
            </w:r>
            <w:r>
              <w:rPr>
                <w:rFonts w:asciiTheme="majorHAnsi" w:hAnsiTheme="majorHAnsi" w:cstheme="majorHAnsi"/>
                <w:w w:val="105"/>
                <w:sz w:val="18"/>
                <w:szCs w:val="18"/>
              </w:rPr>
              <w:t>de documento em que constem seu nome, o período de trabalho como docente de língua/literatura,  e o nome da instituição, podendo ser: atestado, holerite, contrato ou carteira de trabalho. Somente será aceita a experiência profissional se o tempo de trabalho completar, no mínimo, um ano letivo.</w:t>
            </w:r>
          </w:p>
        </w:tc>
      </w:tr>
      <w:tr w:rsidR="00C62149" w:rsidTr="00985E27">
        <w:tc>
          <w:tcPr>
            <w:tcW w:w="5295" w:type="dxa"/>
            <w:gridSpan w:val="3"/>
            <w:vAlign w:val="center"/>
          </w:tcPr>
          <w:p w:rsidR="00C62149" w:rsidRDefault="00B15A63">
            <w:pPr>
              <w:spacing w:after="0"/>
              <w:jc w:val="center"/>
            </w:pPr>
            <w:r>
              <w:rPr>
                <w:b/>
                <w:bCs/>
              </w:rPr>
              <w:t>Pontuação total</w:t>
            </w:r>
          </w:p>
        </w:tc>
        <w:tc>
          <w:tcPr>
            <w:tcW w:w="1171" w:type="dxa"/>
            <w:vAlign w:val="center"/>
          </w:tcPr>
          <w:p w:rsidR="00C62149" w:rsidRDefault="00B15A63">
            <w:pPr>
              <w:spacing w:after="0"/>
              <w:jc w:val="center"/>
            </w:pPr>
            <w:r>
              <w:t>27,5</w:t>
            </w:r>
          </w:p>
        </w:tc>
        <w:tc>
          <w:tcPr>
            <w:tcW w:w="144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  <w:tc>
          <w:tcPr>
            <w:tcW w:w="1719" w:type="dxa"/>
            <w:vAlign w:val="center"/>
          </w:tcPr>
          <w:p w:rsidR="00C62149" w:rsidRDefault="00C62149">
            <w:pPr>
              <w:spacing w:after="0"/>
              <w:jc w:val="center"/>
            </w:pPr>
          </w:p>
        </w:tc>
      </w:tr>
    </w:tbl>
    <w:p w:rsidR="00C62149" w:rsidRDefault="00C62149">
      <w:pPr>
        <w:pStyle w:val="Corpodetexto"/>
        <w:spacing w:before="5"/>
        <w:rPr>
          <w:rFonts w:asciiTheme="majorHAnsi" w:hAnsiTheme="majorHAnsi"/>
          <w:b/>
          <w:sz w:val="12"/>
          <w:szCs w:val="12"/>
          <w:lang w:val="pt-BR"/>
        </w:rPr>
      </w:pPr>
    </w:p>
    <w:p w:rsidR="00C62149" w:rsidRDefault="00C62149">
      <w:pPr>
        <w:jc w:val="center"/>
        <w:rPr>
          <w:b/>
          <w:sz w:val="2"/>
          <w:szCs w:val="2"/>
        </w:rPr>
      </w:pPr>
    </w:p>
    <w:p w:rsidR="00C62149" w:rsidRDefault="00C62149">
      <w:pPr>
        <w:jc w:val="center"/>
        <w:rPr>
          <w:b/>
          <w:sz w:val="2"/>
          <w:szCs w:val="2"/>
        </w:rPr>
      </w:pPr>
    </w:p>
    <w:p w:rsidR="00C62149" w:rsidRDefault="00C62149">
      <w:pPr>
        <w:spacing w:after="0"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D40E08" w:rsidRDefault="00D40E08" w:rsidP="00A3381D">
      <w:pPr>
        <w:rPr>
          <w:rFonts w:asciiTheme="majorHAnsi" w:eastAsia="Arial" w:hAnsiTheme="majorHAnsi" w:cs="Arial"/>
          <w:b/>
          <w:sz w:val="24"/>
          <w:szCs w:val="24"/>
        </w:rPr>
      </w:pPr>
    </w:p>
    <w:sectPr w:rsidR="00D40E08">
      <w:headerReference w:type="default" r:id="rId8"/>
      <w:footerReference w:type="default" r:id="rId9"/>
      <w:pgSz w:w="11906" w:h="16838"/>
      <w:pgMar w:top="639" w:right="991" w:bottom="1134" w:left="1276" w:header="709" w:footer="5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C" w:rsidRDefault="0020156C">
      <w:pPr>
        <w:spacing w:line="240" w:lineRule="auto"/>
      </w:pPr>
      <w:r>
        <w:separator/>
      </w:r>
    </w:p>
  </w:endnote>
  <w:endnote w:type="continuationSeparator" w:id="0">
    <w:p w:rsidR="0020156C" w:rsidRDefault="00201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6C" w:rsidRDefault="0020156C">
    <w:pPr>
      <w:widowControl w:val="0"/>
      <w:spacing w:after="0"/>
      <w:rPr>
        <w:color w:val="000000"/>
        <w:sz w:val="2"/>
        <w:szCs w:val="2"/>
      </w:rPr>
    </w:pPr>
  </w:p>
  <w:tbl>
    <w:tblPr>
      <w:tblStyle w:val="Style18"/>
      <w:tblW w:w="10724" w:type="dxa"/>
      <w:tblInd w:w="-5" w:type="dxa"/>
      <w:tblLayout w:type="fixed"/>
      <w:tblLook w:val="04A0" w:firstRow="1" w:lastRow="0" w:firstColumn="1" w:lastColumn="0" w:noHBand="0" w:noVBand="1"/>
    </w:tblPr>
    <w:tblGrid>
      <w:gridCol w:w="5500"/>
      <w:gridCol w:w="283"/>
      <w:gridCol w:w="312"/>
      <w:gridCol w:w="4629"/>
    </w:tblGrid>
    <w:tr w:rsidR="0020156C" w:rsidTr="007D714A">
      <w:trPr>
        <w:trHeight w:val="979"/>
      </w:trPr>
      <w:tc>
        <w:tcPr>
          <w:tcW w:w="5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72C0" w:rsidRPr="008E72C0" w:rsidRDefault="008E72C0" w:rsidP="008E72C0">
          <w:pPr>
            <w:pStyle w:val="Ttulo5"/>
            <w:shd w:val="clear" w:color="auto" w:fill="FFFFFF"/>
            <w:spacing w:before="0" w:after="0" w:line="240" w:lineRule="exact"/>
            <w:jc w:val="both"/>
            <w:rPr>
              <w:rFonts w:asciiTheme="majorHAnsi" w:eastAsia="Arial" w:hAnsiTheme="majorHAnsi" w:cstheme="majorHAnsi"/>
              <w:sz w:val="19"/>
              <w:szCs w:val="19"/>
            </w:rPr>
          </w:pP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Faculdade de Ciências Agrárias, Biológicas, Engenharias e da Saúde-FACABES</w:t>
          </w:r>
        </w:p>
        <w:p w:rsidR="008E72C0" w:rsidRPr="008E72C0" w:rsidRDefault="008E72C0" w:rsidP="008E72C0">
          <w:pPr>
            <w:tabs>
              <w:tab w:val="center" w:pos="4252"/>
              <w:tab w:val="right" w:pos="8504"/>
            </w:tabs>
            <w:spacing w:after="0" w:line="240" w:lineRule="exact"/>
            <w:jc w:val="both"/>
            <w:rPr>
              <w:rFonts w:asciiTheme="majorHAnsi" w:eastAsia="Arial" w:hAnsiTheme="majorHAnsi" w:cstheme="majorHAnsi"/>
              <w:sz w:val="19"/>
              <w:szCs w:val="19"/>
            </w:rPr>
          </w:pP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Avenida Inácio Bittencourt Cardoso, 6967 E, Jardim Aeroporto</w:t>
          </w: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br/>
            <w:t>Tangará da Serra</w:t>
          </w:r>
          <w:r>
            <w:rPr>
              <w:rFonts w:asciiTheme="majorHAnsi" w:eastAsia="Arial" w:hAnsiTheme="majorHAnsi" w:cstheme="majorHAnsi"/>
              <w:sz w:val="19"/>
              <w:szCs w:val="19"/>
            </w:rPr>
            <w:t xml:space="preserve"> </w:t>
          </w: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-</w:t>
          </w:r>
          <w:r>
            <w:rPr>
              <w:rFonts w:asciiTheme="majorHAnsi" w:eastAsia="Arial" w:hAnsiTheme="majorHAnsi" w:cstheme="majorHAnsi"/>
              <w:sz w:val="19"/>
              <w:szCs w:val="19"/>
            </w:rPr>
            <w:t xml:space="preserve"> </w:t>
          </w: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MT, CEP: 78301-532</w:t>
          </w:r>
        </w:p>
        <w:p w:rsidR="0020156C" w:rsidRPr="008E72C0" w:rsidRDefault="0020156C" w:rsidP="008E72C0">
          <w:pPr>
            <w:tabs>
              <w:tab w:val="center" w:pos="4252"/>
              <w:tab w:val="right" w:pos="8504"/>
            </w:tabs>
            <w:spacing w:after="0" w:line="240" w:lineRule="exact"/>
            <w:jc w:val="both"/>
            <w:rPr>
              <w:rFonts w:asciiTheme="majorHAnsi" w:eastAsia="Arial" w:hAnsiTheme="majorHAnsi" w:cstheme="majorHAnsi"/>
              <w:sz w:val="18"/>
              <w:szCs w:val="18"/>
            </w:rPr>
          </w:pPr>
          <w:r w:rsidRPr="008E72C0">
            <w:rPr>
              <w:rFonts w:asciiTheme="majorHAnsi" w:eastAsia="Arial" w:hAnsiTheme="majorHAnsi" w:cstheme="majorHAnsi"/>
              <w:sz w:val="19"/>
              <w:szCs w:val="19"/>
            </w:rPr>
            <w:t>Contato: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 xml:space="preserve"> (65)</w:t>
          </w:r>
          <w:r w:rsidR="008E72C0">
            <w:rPr>
              <w:rFonts w:asciiTheme="majorHAnsi" w:eastAsia="Arial" w:hAnsiTheme="majorHAnsi" w:cstheme="majorHAnsi"/>
              <w:sz w:val="19"/>
              <w:szCs w:val="19"/>
            </w:rPr>
            <w:t xml:space="preserve"> 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>3</w:t>
          </w:r>
          <w:r w:rsidR="008E72C0">
            <w:rPr>
              <w:rFonts w:asciiTheme="majorHAnsi" w:eastAsia="Arial" w:hAnsiTheme="majorHAnsi" w:cstheme="majorHAnsi"/>
              <w:sz w:val="19"/>
              <w:szCs w:val="19"/>
            </w:rPr>
            <w:t>3311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>-</w:t>
          </w:r>
          <w:r w:rsidR="008E72C0">
            <w:rPr>
              <w:rFonts w:asciiTheme="majorHAnsi" w:eastAsia="Arial" w:hAnsiTheme="majorHAnsi" w:cstheme="majorHAnsi"/>
              <w:sz w:val="19"/>
              <w:szCs w:val="19"/>
            </w:rPr>
            <w:t>4941</w:t>
          </w:r>
          <w:r w:rsidR="008E72C0" w:rsidRPr="008E72C0">
            <w:rPr>
              <w:rFonts w:asciiTheme="majorHAnsi" w:eastAsia="Arial" w:hAnsiTheme="majorHAnsi" w:cstheme="majorHAnsi"/>
              <w:sz w:val="19"/>
              <w:szCs w:val="19"/>
            </w:rPr>
            <w:t xml:space="preserve"> / E-mail: </w:t>
          </w:r>
          <w:hyperlink r:id="rId1" w:tgtFrame="_blank" w:history="1">
            <w:r w:rsidR="008E72C0" w:rsidRPr="008E72C0">
              <w:rPr>
                <w:rStyle w:val="Hyperlink"/>
                <w:rFonts w:asciiTheme="majorHAnsi" w:eastAsia="Arial" w:hAnsiTheme="majorHAnsi" w:cstheme="majorHAnsi"/>
                <w:sz w:val="19"/>
                <w:szCs w:val="19"/>
              </w:rPr>
              <w:t>gestaohospitalar.tga@unemat.br</w:t>
            </w:r>
          </w:hyperlink>
        </w:p>
      </w:tc>
      <w:tc>
        <w:tcPr>
          <w:tcW w:w="283" w:type="dxa"/>
          <w:tcBorders>
            <w:left w:val="single" w:sz="4" w:space="0" w:color="000000"/>
            <w:right w:val="single" w:sz="4" w:space="0" w:color="000000"/>
          </w:tcBorders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34"/>
            <w:rPr>
              <w:color w:val="000000"/>
            </w:rPr>
          </w:pPr>
        </w:p>
      </w:tc>
      <w:tc>
        <w:tcPr>
          <w:tcW w:w="312" w:type="dxa"/>
          <w:tcBorders>
            <w:left w:val="single" w:sz="4" w:space="0" w:color="000000"/>
          </w:tcBorders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-8"/>
            <w:rPr>
              <w:color w:val="000000"/>
            </w:rPr>
          </w:pPr>
        </w:p>
      </w:tc>
      <w:tc>
        <w:tcPr>
          <w:tcW w:w="4629" w:type="dxa"/>
          <w:tcBorders>
            <w:left w:val="nil"/>
          </w:tcBorders>
        </w:tcPr>
        <w:p w:rsidR="0020156C" w:rsidRDefault="0020156C">
          <w:pPr>
            <w:tabs>
              <w:tab w:val="left" w:pos="3767"/>
              <w:tab w:val="center" w:pos="4252"/>
              <w:tab w:val="right" w:pos="8504"/>
            </w:tabs>
            <w:spacing w:after="0" w:line="240" w:lineRule="auto"/>
            <w:ind w:left="-250" w:firstLine="114"/>
            <w:rPr>
              <w:color w:val="000000"/>
            </w:rPr>
          </w:pPr>
          <w:r>
            <w:rPr>
              <w:color w:val="000000"/>
            </w:rPr>
            <w:t xml:space="preserve">  </w:t>
          </w:r>
          <w:r>
            <w:rPr>
              <w:noProof/>
              <w:color w:val="000000"/>
            </w:rPr>
            <w:drawing>
              <wp:inline distT="114300" distB="114300" distL="114300" distR="114300">
                <wp:extent cx="2228850" cy="82296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82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156C" w:rsidRDefault="0020156C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C" w:rsidRDefault="0020156C">
      <w:pPr>
        <w:spacing w:after="0"/>
      </w:pPr>
      <w:r>
        <w:separator/>
      </w:r>
    </w:p>
  </w:footnote>
  <w:footnote w:type="continuationSeparator" w:id="0">
    <w:p w:rsidR="0020156C" w:rsidRDefault="00201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6C" w:rsidRDefault="0020156C">
    <w:pPr>
      <w:widowControl w:val="0"/>
      <w:spacing w:after="0"/>
      <w:rPr>
        <w:rFonts w:ascii="Arial" w:eastAsia="Arial" w:hAnsi="Arial" w:cs="Arial"/>
      </w:rPr>
    </w:pPr>
  </w:p>
  <w:tbl>
    <w:tblPr>
      <w:tblStyle w:val="Style17"/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1862"/>
      <w:gridCol w:w="6502"/>
      <w:gridCol w:w="1984"/>
    </w:tblGrid>
    <w:tr w:rsidR="0020156C">
      <w:trPr>
        <w:trHeight w:val="1141"/>
      </w:trPr>
      <w:tc>
        <w:tcPr>
          <w:tcW w:w="1862" w:type="dxa"/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19050</wp:posOffset>
                </wp:positionV>
                <wp:extent cx="654050" cy="641350"/>
                <wp:effectExtent l="0" t="0" r="0" b="6350"/>
                <wp:wrapNone/>
                <wp:docPr id="2" name="image2.png" descr="brasao_estado_cor_pe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brasao_estado_cor_pe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02" w:type="dxa"/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-70"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ESTADO DE MATO GROSSO</w:t>
          </w:r>
        </w:p>
        <w:p w:rsidR="0020156C" w:rsidRDefault="0020156C">
          <w:pPr>
            <w:tabs>
              <w:tab w:val="center" w:pos="4252"/>
              <w:tab w:val="center" w:pos="5665"/>
              <w:tab w:val="right" w:pos="8504"/>
            </w:tabs>
            <w:spacing w:after="0" w:line="240" w:lineRule="auto"/>
            <w:ind w:left="-70"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SECRETARIA DE ESTADO DE CIÊNCIA E TECNOLOGIA</w:t>
          </w:r>
        </w:p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UNIVERSIDADE DO ESTADO DE MATO GROSSO</w:t>
          </w:r>
        </w:p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PESQUISA E PÓS-GRADUAÇÃO</w:t>
          </w:r>
        </w:p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firstLine="794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DIRETORIA DE GESTÃO DE PÓS-GRADUAÇÃO LATO SENSU</w:t>
          </w:r>
        </w:p>
      </w:tc>
      <w:tc>
        <w:tcPr>
          <w:tcW w:w="1984" w:type="dxa"/>
        </w:tcPr>
        <w:p w:rsidR="0020156C" w:rsidRDefault="0020156C">
          <w:pPr>
            <w:tabs>
              <w:tab w:val="center" w:pos="4252"/>
              <w:tab w:val="right" w:pos="8504"/>
            </w:tabs>
            <w:spacing w:after="0" w:line="240" w:lineRule="auto"/>
            <w:ind w:left="600" w:hanging="141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0</wp:posOffset>
                </wp:positionV>
                <wp:extent cx="641350" cy="685800"/>
                <wp:effectExtent l="0" t="0" r="6350" b="0"/>
                <wp:wrapSquare wrapText="bothSides"/>
                <wp:docPr id="1" name="image1.pn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0156C" w:rsidRDefault="0020156C">
    <w:pPr>
      <w:tabs>
        <w:tab w:val="left" w:pos="2930"/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78F6"/>
    <w:multiLevelType w:val="multilevel"/>
    <w:tmpl w:val="16B37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D05B7"/>
    <w:multiLevelType w:val="multilevel"/>
    <w:tmpl w:val="55AD05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7C2"/>
    <w:multiLevelType w:val="multilevel"/>
    <w:tmpl w:val="63FD27C2"/>
    <w:lvl w:ilvl="0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48"/>
    <w:rsid w:val="00013B77"/>
    <w:rsid w:val="0002014F"/>
    <w:rsid w:val="0002374E"/>
    <w:rsid w:val="00025B79"/>
    <w:rsid w:val="00031C0B"/>
    <w:rsid w:val="0003278E"/>
    <w:rsid w:val="000376DC"/>
    <w:rsid w:val="00037B18"/>
    <w:rsid w:val="000400AA"/>
    <w:rsid w:val="000416AE"/>
    <w:rsid w:val="000418D1"/>
    <w:rsid w:val="00056B28"/>
    <w:rsid w:val="00063501"/>
    <w:rsid w:val="00065A92"/>
    <w:rsid w:val="00066EE4"/>
    <w:rsid w:val="00072135"/>
    <w:rsid w:val="00081BB2"/>
    <w:rsid w:val="00087EFA"/>
    <w:rsid w:val="00090549"/>
    <w:rsid w:val="000924D4"/>
    <w:rsid w:val="000955A7"/>
    <w:rsid w:val="000A7B2A"/>
    <w:rsid w:val="000B24ED"/>
    <w:rsid w:val="000B5524"/>
    <w:rsid w:val="000B55E4"/>
    <w:rsid w:val="000B5855"/>
    <w:rsid w:val="000C3332"/>
    <w:rsid w:val="000C7536"/>
    <w:rsid w:val="000D39A2"/>
    <w:rsid w:val="000D3B7C"/>
    <w:rsid w:val="000D4E06"/>
    <w:rsid w:val="000D6BD5"/>
    <w:rsid w:val="000E21AE"/>
    <w:rsid w:val="000E3764"/>
    <w:rsid w:val="000E43C6"/>
    <w:rsid w:val="000E72AC"/>
    <w:rsid w:val="000F42E1"/>
    <w:rsid w:val="000F7F1F"/>
    <w:rsid w:val="00102DE3"/>
    <w:rsid w:val="001163E9"/>
    <w:rsid w:val="00131460"/>
    <w:rsid w:val="001341C8"/>
    <w:rsid w:val="0015725B"/>
    <w:rsid w:val="0016596A"/>
    <w:rsid w:val="0016661F"/>
    <w:rsid w:val="001779CD"/>
    <w:rsid w:val="00180DD2"/>
    <w:rsid w:val="00181089"/>
    <w:rsid w:val="00185C51"/>
    <w:rsid w:val="00195034"/>
    <w:rsid w:val="0019575B"/>
    <w:rsid w:val="001A2F43"/>
    <w:rsid w:val="001A325D"/>
    <w:rsid w:val="001B273B"/>
    <w:rsid w:val="001C365C"/>
    <w:rsid w:val="001D650F"/>
    <w:rsid w:val="001E4935"/>
    <w:rsid w:val="001F7DC4"/>
    <w:rsid w:val="00201530"/>
    <w:rsid w:val="0020156C"/>
    <w:rsid w:val="00204451"/>
    <w:rsid w:val="00206020"/>
    <w:rsid w:val="00213AAA"/>
    <w:rsid w:val="00215913"/>
    <w:rsid w:val="00216241"/>
    <w:rsid w:val="00225DAB"/>
    <w:rsid w:val="00226A4D"/>
    <w:rsid w:val="002332AB"/>
    <w:rsid w:val="002341A8"/>
    <w:rsid w:val="002402A8"/>
    <w:rsid w:val="00254A67"/>
    <w:rsid w:val="0026462D"/>
    <w:rsid w:val="002663AB"/>
    <w:rsid w:val="002703EE"/>
    <w:rsid w:val="00270654"/>
    <w:rsid w:val="002706FD"/>
    <w:rsid w:val="00271F88"/>
    <w:rsid w:val="002822E0"/>
    <w:rsid w:val="00283143"/>
    <w:rsid w:val="00285EA3"/>
    <w:rsid w:val="00287DDF"/>
    <w:rsid w:val="00295F64"/>
    <w:rsid w:val="002A131C"/>
    <w:rsid w:val="002A25C9"/>
    <w:rsid w:val="002A60AD"/>
    <w:rsid w:val="002A7570"/>
    <w:rsid w:val="002B06A0"/>
    <w:rsid w:val="002B496B"/>
    <w:rsid w:val="002B515B"/>
    <w:rsid w:val="002D48C8"/>
    <w:rsid w:val="002D6D6F"/>
    <w:rsid w:val="002E5D18"/>
    <w:rsid w:val="002F61EF"/>
    <w:rsid w:val="0030430C"/>
    <w:rsid w:val="00314D40"/>
    <w:rsid w:val="00315F4C"/>
    <w:rsid w:val="003210AD"/>
    <w:rsid w:val="00324EA2"/>
    <w:rsid w:val="00325EA9"/>
    <w:rsid w:val="00335804"/>
    <w:rsid w:val="00340F48"/>
    <w:rsid w:val="003454AA"/>
    <w:rsid w:val="00353305"/>
    <w:rsid w:val="00354E9F"/>
    <w:rsid w:val="00357B7B"/>
    <w:rsid w:val="00360D1B"/>
    <w:rsid w:val="003627BB"/>
    <w:rsid w:val="00367455"/>
    <w:rsid w:val="00371863"/>
    <w:rsid w:val="00374443"/>
    <w:rsid w:val="00380C7F"/>
    <w:rsid w:val="003A5D18"/>
    <w:rsid w:val="003A684F"/>
    <w:rsid w:val="003B6164"/>
    <w:rsid w:val="003B733A"/>
    <w:rsid w:val="003D2FD5"/>
    <w:rsid w:val="003D4583"/>
    <w:rsid w:val="003E355F"/>
    <w:rsid w:val="003E4EB7"/>
    <w:rsid w:val="003F62F1"/>
    <w:rsid w:val="003F6728"/>
    <w:rsid w:val="00402ACA"/>
    <w:rsid w:val="00405B67"/>
    <w:rsid w:val="00406BAB"/>
    <w:rsid w:val="00407E07"/>
    <w:rsid w:val="00416943"/>
    <w:rsid w:val="004175D8"/>
    <w:rsid w:val="0041780C"/>
    <w:rsid w:val="004214A3"/>
    <w:rsid w:val="00421841"/>
    <w:rsid w:val="00424213"/>
    <w:rsid w:val="00426846"/>
    <w:rsid w:val="00431278"/>
    <w:rsid w:val="0045064F"/>
    <w:rsid w:val="00453789"/>
    <w:rsid w:val="00462D0F"/>
    <w:rsid w:val="00462E4D"/>
    <w:rsid w:val="0047355C"/>
    <w:rsid w:val="004771EB"/>
    <w:rsid w:val="004806EF"/>
    <w:rsid w:val="00482C2D"/>
    <w:rsid w:val="0048412A"/>
    <w:rsid w:val="004A10CD"/>
    <w:rsid w:val="004A1AA7"/>
    <w:rsid w:val="004A260C"/>
    <w:rsid w:val="004A620C"/>
    <w:rsid w:val="004A6B81"/>
    <w:rsid w:val="004B45DB"/>
    <w:rsid w:val="004B64BF"/>
    <w:rsid w:val="004D7185"/>
    <w:rsid w:val="004E0F5F"/>
    <w:rsid w:val="004F398D"/>
    <w:rsid w:val="005026FE"/>
    <w:rsid w:val="00502DB9"/>
    <w:rsid w:val="005032AF"/>
    <w:rsid w:val="00504620"/>
    <w:rsid w:val="005076E8"/>
    <w:rsid w:val="0051261E"/>
    <w:rsid w:val="00516524"/>
    <w:rsid w:val="00516915"/>
    <w:rsid w:val="00521AA8"/>
    <w:rsid w:val="00525007"/>
    <w:rsid w:val="005362AB"/>
    <w:rsid w:val="00536844"/>
    <w:rsid w:val="00540386"/>
    <w:rsid w:val="00541B00"/>
    <w:rsid w:val="00542111"/>
    <w:rsid w:val="00542C86"/>
    <w:rsid w:val="00554715"/>
    <w:rsid w:val="00562087"/>
    <w:rsid w:val="005649E7"/>
    <w:rsid w:val="00565BDA"/>
    <w:rsid w:val="00571B00"/>
    <w:rsid w:val="00571F45"/>
    <w:rsid w:val="00573AD5"/>
    <w:rsid w:val="0058050F"/>
    <w:rsid w:val="005849D5"/>
    <w:rsid w:val="005A787E"/>
    <w:rsid w:val="005B0357"/>
    <w:rsid w:val="005B1705"/>
    <w:rsid w:val="005C6775"/>
    <w:rsid w:val="005D26C5"/>
    <w:rsid w:val="005D7DD7"/>
    <w:rsid w:val="005F3AEA"/>
    <w:rsid w:val="005F55D8"/>
    <w:rsid w:val="005F758D"/>
    <w:rsid w:val="00600A26"/>
    <w:rsid w:val="0060239D"/>
    <w:rsid w:val="0060425A"/>
    <w:rsid w:val="00621103"/>
    <w:rsid w:val="0062444E"/>
    <w:rsid w:val="00624F8E"/>
    <w:rsid w:val="0062525C"/>
    <w:rsid w:val="0063531F"/>
    <w:rsid w:val="00644BF5"/>
    <w:rsid w:val="00653002"/>
    <w:rsid w:val="006542A3"/>
    <w:rsid w:val="00672AFA"/>
    <w:rsid w:val="0067361B"/>
    <w:rsid w:val="0068335E"/>
    <w:rsid w:val="0068351C"/>
    <w:rsid w:val="006846AD"/>
    <w:rsid w:val="00687C4F"/>
    <w:rsid w:val="00690B15"/>
    <w:rsid w:val="00697A46"/>
    <w:rsid w:val="006A4F7C"/>
    <w:rsid w:val="006C1C85"/>
    <w:rsid w:val="006D0A85"/>
    <w:rsid w:val="006D4302"/>
    <w:rsid w:val="006D56A3"/>
    <w:rsid w:val="006E1599"/>
    <w:rsid w:val="006E3131"/>
    <w:rsid w:val="006E417B"/>
    <w:rsid w:val="006E5322"/>
    <w:rsid w:val="006E5645"/>
    <w:rsid w:val="006F049B"/>
    <w:rsid w:val="006F6048"/>
    <w:rsid w:val="00702099"/>
    <w:rsid w:val="007106E6"/>
    <w:rsid w:val="0071163F"/>
    <w:rsid w:val="007127D2"/>
    <w:rsid w:val="00713715"/>
    <w:rsid w:val="00724BFB"/>
    <w:rsid w:val="00726103"/>
    <w:rsid w:val="00732F16"/>
    <w:rsid w:val="007468A0"/>
    <w:rsid w:val="00746C25"/>
    <w:rsid w:val="007478A0"/>
    <w:rsid w:val="00752F94"/>
    <w:rsid w:val="00761AE0"/>
    <w:rsid w:val="00762454"/>
    <w:rsid w:val="007837A7"/>
    <w:rsid w:val="00790437"/>
    <w:rsid w:val="007917C3"/>
    <w:rsid w:val="00795C02"/>
    <w:rsid w:val="007A1062"/>
    <w:rsid w:val="007A19DA"/>
    <w:rsid w:val="007A2585"/>
    <w:rsid w:val="007A39D8"/>
    <w:rsid w:val="007B29AF"/>
    <w:rsid w:val="007C149F"/>
    <w:rsid w:val="007D1F50"/>
    <w:rsid w:val="007D714A"/>
    <w:rsid w:val="007E0EC7"/>
    <w:rsid w:val="007E112D"/>
    <w:rsid w:val="007E2E71"/>
    <w:rsid w:val="007E5D82"/>
    <w:rsid w:val="00814020"/>
    <w:rsid w:val="0082035A"/>
    <w:rsid w:val="0082212B"/>
    <w:rsid w:val="008246D2"/>
    <w:rsid w:val="0082474B"/>
    <w:rsid w:val="008270B0"/>
    <w:rsid w:val="008279EA"/>
    <w:rsid w:val="008372B4"/>
    <w:rsid w:val="0086239A"/>
    <w:rsid w:val="008652C6"/>
    <w:rsid w:val="00870CF0"/>
    <w:rsid w:val="008732DA"/>
    <w:rsid w:val="0087506C"/>
    <w:rsid w:val="00883A37"/>
    <w:rsid w:val="008948E1"/>
    <w:rsid w:val="00894C88"/>
    <w:rsid w:val="008978F8"/>
    <w:rsid w:val="008A2295"/>
    <w:rsid w:val="008A6D52"/>
    <w:rsid w:val="008C046B"/>
    <w:rsid w:val="008C3977"/>
    <w:rsid w:val="008D3C35"/>
    <w:rsid w:val="008E0771"/>
    <w:rsid w:val="008E3A15"/>
    <w:rsid w:val="008E72C0"/>
    <w:rsid w:val="008E75B9"/>
    <w:rsid w:val="008E7682"/>
    <w:rsid w:val="008F0FC0"/>
    <w:rsid w:val="008F508E"/>
    <w:rsid w:val="009031C6"/>
    <w:rsid w:val="00903EB6"/>
    <w:rsid w:val="0090406A"/>
    <w:rsid w:val="0091084C"/>
    <w:rsid w:val="00913FB2"/>
    <w:rsid w:val="00915738"/>
    <w:rsid w:val="00915963"/>
    <w:rsid w:val="009159AE"/>
    <w:rsid w:val="00917B17"/>
    <w:rsid w:val="009248E2"/>
    <w:rsid w:val="00925520"/>
    <w:rsid w:val="00930970"/>
    <w:rsid w:val="009324A0"/>
    <w:rsid w:val="00935C58"/>
    <w:rsid w:val="00936783"/>
    <w:rsid w:val="00946853"/>
    <w:rsid w:val="00953A9A"/>
    <w:rsid w:val="00967EEF"/>
    <w:rsid w:val="009810FC"/>
    <w:rsid w:val="00984E92"/>
    <w:rsid w:val="00985A9A"/>
    <w:rsid w:val="00985E27"/>
    <w:rsid w:val="00992908"/>
    <w:rsid w:val="00993830"/>
    <w:rsid w:val="00994EE0"/>
    <w:rsid w:val="009B1166"/>
    <w:rsid w:val="009B1530"/>
    <w:rsid w:val="009B50C3"/>
    <w:rsid w:val="009B645A"/>
    <w:rsid w:val="009B7757"/>
    <w:rsid w:val="009C0E14"/>
    <w:rsid w:val="009C2C6A"/>
    <w:rsid w:val="009C49B2"/>
    <w:rsid w:val="009C7B06"/>
    <w:rsid w:val="009D6BF0"/>
    <w:rsid w:val="009E6B8E"/>
    <w:rsid w:val="009F1E55"/>
    <w:rsid w:val="009F37BC"/>
    <w:rsid w:val="009F392F"/>
    <w:rsid w:val="009F4B82"/>
    <w:rsid w:val="00A03FA0"/>
    <w:rsid w:val="00A07995"/>
    <w:rsid w:val="00A14971"/>
    <w:rsid w:val="00A2385A"/>
    <w:rsid w:val="00A2581D"/>
    <w:rsid w:val="00A264D0"/>
    <w:rsid w:val="00A26548"/>
    <w:rsid w:val="00A31635"/>
    <w:rsid w:val="00A3381D"/>
    <w:rsid w:val="00A52F30"/>
    <w:rsid w:val="00A53D40"/>
    <w:rsid w:val="00A644C3"/>
    <w:rsid w:val="00A805BD"/>
    <w:rsid w:val="00A83B67"/>
    <w:rsid w:val="00A9353B"/>
    <w:rsid w:val="00A959A1"/>
    <w:rsid w:val="00AD0C1D"/>
    <w:rsid w:val="00AE4C3F"/>
    <w:rsid w:val="00B10191"/>
    <w:rsid w:val="00B10627"/>
    <w:rsid w:val="00B15A63"/>
    <w:rsid w:val="00B2157D"/>
    <w:rsid w:val="00B21EA7"/>
    <w:rsid w:val="00B26D42"/>
    <w:rsid w:val="00B30C1F"/>
    <w:rsid w:val="00B30E56"/>
    <w:rsid w:val="00B349B5"/>
    <w:rsid w:val="00B47842"/>
    <w:rsid w:val="00B54449"/>
    <w:rsid w:val="00B553E8"/>
    <w:rsid w:val="00B66799"/>
    <w:rsid w:val="00B77D12"/>
    <w:rsid w:val="00B803C8"/>
    <w:rsid w:val="00B82FCC"/>
    <w:rsid w:val="00B8305A"/>
    <w:rsid w:val="00B91290"/>
    <w:rsid w:val="00BA0CF4"/>
    <w:rsid w:val="00BA1010"/>
    <w:rsid w:val="00BB013C"/>
    <w:rsid w:val="00BB37CB"/>
    <w:rsid w:val="00BB3831"/>
    <w:rsid w:val="00BB4F50"/>
    <w:rsid w:val="00BC19A5"/>
    <w:rsid w:val="00BC3F5A"/>
    <w:rsid w:val="00BC7F1F"/>
    <w:rsid w:val="00BD4B0B"/>
    <w:rsid w:val="00BE143C"/>
    <w:rsid w:val="00BE3036"/>
    <w:rsid w:val="00BE3A93"/>
    <w:rsid w:val="00BE3BFE"/>
    <w:rsid w:val="00BF0B67"/>
    <w:rsid w:val="00BF1E0D"/>
    <w:rsid w:val="00C004B4"/>
    <w:rsid w:val="00C007D1"/>
    <w:rsid w:val="00C0342F"/>
    <w:rsid w:val="00C03D82"/>
    <w:rsid w:val="00C178C5"/>
    <w:rsid w:val="00C26006"/>
    <w:rsid w:val="00C30391"/>
    <w:rsid w:val="00C32815"/>
    <w:rsid w:val="00C332B0"/>
    <w:rsid w:val="00C34516"/>
    <w:rsid w:val="00C34DDE"/>
    <w:rsid w:val="00C4025B"/>
    <w:rsid w:val="00C42AB2"/>
    <w:rsid w:val="00C45D26"/>
    <w:rsid w:val="00C5798D"/>
    <w:rsid w:val="00C6121E"/>
    <w:rsid w:val="00C62149"/>
    <w:rsid w:val="00C70E94"/>
    <w:rsid w:val="00C854FE"/>
    <w:rsid w:val="00C901F2"/>
    <w:rsid w:val="00C97BE1"/>
    <w:rsid w:val="00CA5B7A"/>
    <w:rsid w:val="00CA7AEE"/>
    <w:rsid w:val="00CB3FCE"/>
    <w:rsid w:val="00CB4223"/>
    <w:rsid w:val="00CD0417"/>
    <w:rsid w:val="00CD08C6"/>
    <w:rsid w:val="00CD1F39"/>
    <w:rsid w:val="00CD6B82"/>
    <w:rsid w:val="00CD7FAF"/>
    <w:rsid w:val="00CE2E50"/>
    <w:rsid w:val="00CF0D18"/>
    <w:rsid w:val="00D00205"/>
    <w:rsid w:val="00D02507"/>
    <w:rsid w:val="00D06A32"/>
    <w:rsid w:val="00D06E37"/>
    <w:rsid w:val="00D12B0C"/>
    <w:rsid w:val="00D20245"/>
    <w:rsid w:val="00D40E08"/>
    <w:rsid w:val="00D46172"/>
    <w:rsid w:val="00D46A18"/>
    <w:rsid w:val="00D51472"/>
    <w:rsid w:val="00D55D9A"/>
    <w:rsid w:val="00D56332"/>
    <w:rsid w:val="00D57667"/>
    <w:rsid w:val="00D61F1C"/>
    <w:rsid w:val="00D632F0"/>
    <w:rsid w:val="00D644D0"/>
    <w:rsid w:val="00D76267"/>
    <w:rsid w:val="00D7728A"/>
    <w:rsid w:val="00D77CCC"/>
    <w:rsid w:val="00D80B67"/>
    <w:rsid w:val="00D874C2"/>
    <w:rsid w:val="00D876A4"/>
    <w:rsid w:val="00D90355"/>
    <w:rsid w:val="00DB38A1"/>
    <w:rsid w:val="00DB6F26"/>
    <w:rsid w:val="00DD1E4F"/>
    <w:rsid w:val="00DD2031"/>
    <w:rsid w:val="00DD7F61"/>
    <w:rsid w:val="00DE473A"/>
    <w:rsid w:val="00DE5654"/>
    <w:rsid w:val="00DE6942"/>
    <w:rsid w:val="00DF0B13"/>
    <w:rsid w:val="00DF15EE"/>
    <w:rsid w:val="00E015A3"/>
    <w:rsid w:val="00E05BAD"/>
    <w:rsid w:val="00E10B90"/>
    <w:rsid w:val="00E13145"/>
    <w:rsid w:val="00E2318F"/>
    <w:rsid w:val="00E25A13"/>
    <w:rsid w:val="00E325AD"/>
    <w:rsid w:val="00E42046"/>
    <w:rsid w:val="00E43E37"/>
    <w:rsid w:val="00E448C9"/>
    <w:rsid w:val="00E52739"/>
    <w:rsid w:val="00E60B5E"/>
    <w:rsid w:val="00E6345C"/>
    <w:rsid w:val="00E65DD0"/>
    <w:rsid w:val="00E7020B"/>
    <w:rsid w:val="00E81D0B"/>
    <w:rsid w:val="00E909B7"/>
    <w:rsid w:val="00E91AFF"/>
    <w:rsid w:val="00EA1926"/>
    <w:rsid w:val="00EA19CC"/>
    <w:rsid w:val="00EA5330"/>
    <w:rsid w:val="00EA602F"/>
    <w:rsid w:val="00ED79B3"/>
    <w:rsid w:val="00EE5314"/>
    <w:rsid w:val="00EF4408"/>
    <w:rsid w:val="00EF47A7"/>
    <w:rsid w:val="00F40D55"/>
    <w:rsid w:val="00F4760D"/>
    <w:rsid w:val="00F50338"/>
    <w:rsid w:val="00F54BB8"/>
    <w:rsid w:val="00F55D60"/>
    <w:rsid w:val="00F63FCE"/>
    <w:rsid w:val="00F81866"/>
    <w:rsid w:val="00F843A3"/>
    <w:rsid w:val="00F84CEE"/>
    <w:rsid w:val="00F856B5"/>
    <w:rsid w:val="00FA1BB1"/>
    <w:rsid w:val="00FA2C65"/>
    <w:rsid w:val="00FA6EA9"/>
    <w:rsid w:val="00FD1F54"/>
    <w:rsid w:val="00FD7A47"/>
    <w:rsid w:val="00FF13EC"/>
    <w:rsid w:val="00FF3AC9"/>
    <w:rsid w:val="00FF477A"/>
    <w:rsid w:val="00FF59F4"/>
    <w:rsid w:val="00FF66CF"/>
    <w:rsid w:val="03CD5D39"/>
    <w:rsid w:val="264874BE"/>
    <w:rsid w:val="3D334BEF"/>
    <w:rsid w:val="42367DD5"/>
    <w:rsid w:val="447E1515"/>
    <w:rsid w:val="4EB561D6"/>
    <w:rsid w:val="546059D1"/>
    <w:rsid w:val="594D6AA9"/>
    <w:rsid w:val="716C4880"/>
    <w:rsid w:val="71F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B4380-4EE5-4771-8FAF-D4EC673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Ttulo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sz w:val="15"/>
      <w:szCs w:val="15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pPr>
      <w:spacing w:after="120" w:line="480" w:lineRule="auto"/>
      <w:ind w:left="283"/>
    </w:p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Tabelacomgrade1">
    <w:name w:val="Tabela com grade1"/>
    <w:basedOn w:val="Tabelanormal"/>
    <w:uiPriority w:val="39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sz w:val="15"/>
      <w:szCs w:val="15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Times New Roman" w:eastAsia="Times New Roman" w:hAnsi="Times New Roman" w:cs="Times New Roman"/>
      <w:color w:val="000000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" w:after="0" w:line="228" w:lineRule="exact"/>
      <w:ind w:left="95"/>
    </w:pPr>
    <w:rPr>
      <w:lang w:val="pt-PT" w:eastAsia="en-US"/>
    </w:rPr>
  </w:style>
  <w:style w:type="character" w:customStyle="1" w:styleId="Ttulo1Char">
    <w:name w:val="Título 1 Char"/>
    <w:basedOn w:val="Fontepargpadro"/>
    <w:link w:val="Ttulo1"/>
    <w:rPr>
      <w:b/>
      <w:sz w:val="48"/>
      <w:szCs w:val="4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gestaohospitalar.tga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B654-7153-4E38-B1EB-DD52A9FC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FURLANETTO AMORIM</dc:creator>
  <cp:lastModifiedBy>RICARDO FURLANETTO AMORIM</cp:lastModifiedBy>
  <cp:revision>3</cp:revision>
  <cp:lastPrinted>2022-09-23T13:42:00Z</cp:lastPrinted>
  <dcterms:created xsi:type="dcterms:W3CDTF">2022-10-18T13:50:00Z</dcterms:created>
  <dcterms:modified xsi:type="dcterms:W3CDTF">2022-10-18T13:51:00Z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00C1C8355F5E4C6DB5BB29AF76B485E0</vt:lpwstr>
  </property>
</Properties>
</file>