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07"/>
        <w:pBdr/>
        <w:spacing w:line="340" w:lineRule="atLeast"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EDITAL </w:t>
      </w:r>
      <w:r>
        <w:rPr>
          <w:rFonts w:cs="Arial"/>
          <w:sz w:val="24"/>
          <w:szCs w:val="24"/>
          <w:lang w:val="pt-BR"/>
        </w:rPr>
        <w:t xml:space="preserve">COMPLEMENTAR </w:t>
      </w:r>
      <w:r>
        <w:rPr>
          <w:rFonts w:cs="Arial"/>
          <w:sz w:val="24"/>
          <w:szCs w:val="24"/>
        </w:rPr>
        <w:t xml:space="preserve">Nº </w:t>
      </w:r>
      <w:r>
        <w:rPr>
          <w:rFonts w:cs="Arial"/>
          <w:sz w:val="24"/>
          <w:szCs w:val="24"/>
          <w:highlight w:val="yellow"/>
          <w:lang w:val="pt-BR"/>
        </w:rPr>
        <w:t xml:space="preserve">XXX</w:t>
      </w:r>
      <w:r>
        <w:rPr>
          <w:rFonts w:cs="Arial"/>
          <w:sz w:val="24"/>
          <w:szCs w:val="24"/>
        </w:rPr>
        <w:t xml:space="preserve">/20</w:t>
      </w:r>
      <w:r>
        <w:rPr>
          <w:rFonts w:cs="Arial"/>
          <w:sz w:val="24"/>
          <w:szCs w:val="24"/>
          <w:lang w:val="pt-BR"/>
        </w:rPr>
        <w:t xml:space="preserve">26</w:t>
      </w:r>
      <w:r>
        <w:rPr>
          <w:rFonts w:cs="Arial"/>
          <w:sz w:val="24"/>
          <w:szCs w:val="24"/>
          <w:lang w:val="pt-BR"/>
        </w:rPr>
        <w:t xml:space="preserve"> AO EDITAL </w:t>
      </w:r>
      <w:r>
        <w:rPr>
          <w:rFonts w:cs="Arial"/>
          <w:sz w:val="24"/>
          <w:szCs w:val="24"/>
        </w:rPr>
        <w:t xml:space="preserve">Nº </w:t>
      </w:r>
      <w:r>
        <w:rPr>
          <w:rFonts w:cs="Arial"/>
          <w:sz w:val="24"/>
          <w:szCs w:val="24"/>
          <w:highlight w:val="yellow"/>
          <w:lang w:val="pt-BR"/>
        </w:rPr>
        <w:t xml:space="preserve">XXX</w:t>
      </w:r>
      <w:r>
        <w:rPr>
          <w:rFonts w:cs="Arial"/>
          <w:sz w:val="24"/>
          <w:szCs w:val="24"/>
        </w:rPr>
        <w:t xml:space="preserve">20</w:t>
      </w:r>
      <w:r>
        <w:rPr>
          <w:rFonts w:cs="Arial"/>
          <w:sz w:val="24"/>
          <w:szCs w:val="24"/>
          <w:lang w:val="pt-BR"/>
        </w:rPr>
        <w:t xml:space="preserve">2</w:t>
      </w:r>
      <w:r>
        <w:rPr>
          <w:rFonts w:cs="Arial"/>
          <w:sz w:val="24"/>
          <w:szCs w:val="24"/>
          <w:lang w:val="pt-BR"/>
        </w:rPr>
        <w:t xml:space="preserve">6</w:t>
      </w:r>
      <w:r>
        <w:rPr>
          <w:rFonts w:cs="Arial"/>
          <w:sz w:val="24"/>
          <w:szCs w:val="24"/>
          <w:lang w:val="pt-BR"/>
        </w:rPr>
      </w:r>
    </w:p>
    <w:p>
      <w:pPr>
        <w:pStyle w:val="807"/>
        <w:pBdr/>
        <w:spacing w:line="340" w:lineRule="atLeast"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O(A) Presidente(a) da Comissão Eleitoral designada pela Portaria </w:t>
      </w:r>
      <w:r>
        <w:rPr>
          <w:rFonts w:ascii="Arial" w:hAnsi="Arial" w:cs="Arial"/>
          <w:sz w:val="24"/>
          <w:szCs w:val="24"/>
        </w:rPr>
        <w:t xml:space="preserve">ou Ato de Designação nº 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</w:rPr>
        <w:t xml:space="preserve">/2026</w:t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sz w:val="24"/>
          <w:szCs w:val="24"/>
        </w:rPr>
        <w:t xml:space="preserve">, no uso de suas atribuições legais, tendo em vista o previsto no Edital nº </w:t>
      </w:r>
      <w:r>
        <w:rPr>
          <w:rFonts w:ascii="Arial" w:hAnsi="Arial" w:cs="Arial"/>
          <w:sz w:val="24"/>
          <w:szCs w:val="24"/>
          <w:highlight w:val="yellow"/>
        </w:rPr>
        <w:t xml:space="preserve">XXX</w:t>
      </w:r>
      <w:r>
        <w:rPr>
          <w:rFonts w:ascii="Arial" w:hAnsi="Arial" w:cs="Arial"/>
          <w:sz w:val="24"/>
          <w:szCs w:val="24"/>
        </w:rPr>
        <w:t xml:space="preserve">/202</w:t>
      </w:r>
      <w:r>
        <w:rPr>
          <w:rFonts w:ascii="Arial" w:hAnsi="Arial" w:cs="Arial"/>
          <w:sz w:val="24"/>
          <w:szCs w:val="24"/>
        </w:rPr>
        <w:t xml:space="preserve">6-</w:t>
      </w:r>
      <w:r>
        <w:rPr>
          <w:rFonts w:ascii="Arial" w:hAnsi="Arial" w:cs="Arial"/>
          <w:sz w:val="24"/>
          <w:szCs w:val="24"/>
        </w:rPr>
        <w:t xml:space="preserve">Colegiado Regional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e a votação ocorrida no dia </w:t>
      </w:r>
      <w:r>
        <w:rPr>
          <w:rFonts w:ascii="Arial" w:hAnsi="Arial" w:eastAsia="Calibri" w:cs="Arial"/>
          <w:color w:val="000000"/>
          <w:sz w:val="24"/>
          <w:szCs w:val="24"/>
          <w:highlight w:val="yellow"/>
        </w:rPr>
        <w:t xml:space="preserve">XX/XX/XXXX.</w:t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 w:firstLine="1701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  <w:t xml:space="preserve">RESOLVE:</w:t>
      </w:r>
      <w:r>
        <w:rPr>
          <w:rFonts w:ascii="Arial" w:hAnsi="Arial" w:eastAsia="Calibri" w:cs="Arial"/>
          <w:color w:val="000000"/>
          <w:sz w:val="24"/>
          <w:szCs w:val="24"/>
        </w:rPr>
      </w:r>
    </w:p>
    <w:p w14:paraId="0251CF9E">
      <w:pPr>
        <w:pBdr/>
        <w:spacing/>
        <w:ind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b/>
          <w:bCs/>
          <w:color w:val="000000"/>
          <w:sz w:val="24"/>
          <w:szCs w:val="24"/>
        </w:rPr>
        <w:t xml:space="preserve">Art. 1º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Tornar pública, para conhecimento dos interessados, o Resultado Preliminar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 da eleição para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Diretor de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Unidade </w:t>
      </w:r>
      <w:r>
        <w:rPr>
          <w:rFonts w:ascii="Arial" w:hAnsi="Arial" w:eastAsia="Calibri" w:cs="Arial"/>
          <w:color w:val="000000"/>
          <w:sz w:val="24"/>
          <w:szCs w:val="24"/>
          <w:highlight w:val="yellow"/>
        </w:rPr>
        <w:t xml:space="preserve">(Político Pedagógico e Financeiro / Administrativo)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 conforme quadro abaixo:</w:t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tbl>
      <w:tblPr>
        <w:tblStyle w:val="809"/>
        <w:tblInd w:w="108" w:type="dxa"/>
        <w:tblW w:w="9639" w:type="dxa"/>
        <w:tblBorders/>
        <w:tblLook w:val="04A0" w:firstRow="1" w:lastRow="0" w:firstColumn="1" w:lastColumn="0" w:noHBand="0" w:noVBand="1"/>
      </w:tblPr>
      <w:tblGrid>
        <w:gridCol w:w="1418"/>
        <w:gridCol w:w="1417"/>
        <w:gridCol w:w="3274"/>
        <w:gridCol w:w="840"/>
        <w:gridCol w:w="1084"/>
        <w:gridCol w:w="810"/>
        <w:gridCol w:w="796"/>
      </w:tblGrid>
      <w:tr>
        <w:trPr/>
        <w:tc>
          <w:tcPr>
            <w:tcBorders/>
            <w:tcW w:w="141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Câmpus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1417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Segmento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3274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Candidato(a)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84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Aluno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1084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Docente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81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PTES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79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</w:tr>
      <w:tr>
        <w:trPr>
          <w:trHeight w:val="376"/>
        </w:trPr>
        <w:tc>
          <w:tcPr>
            <w:tcBorders/>
            <w:tcW w:w="1398" w:type="dxa"/>
            <w:vMerge w:val="restart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 xml:space="preserve">XXX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1414" w:type="dxa"/>
            <w:vMerge w:val="restart"/>
          </w:tcPr>
          <w:p>
            <w:pPr>
              <w:pBdr/>
              <w:spacing/>
              <w:ind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Calibri" w:cs="Arial"/>
                <w:color w:val="000000"/>
                <w:sz w:val="24"/>
                <w:szCs w:val="24"/>
              </w:rPr>
            </w:r>
            <w:r>
              <w:rPr>
                <w:rFonts w:ascii="Arial" w:hAnsi="Arial" w:eastAsia="Calibri" w:cs="Arial"/>
                <w:color w:val="000000"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3274" w:type="dxa"/>
            <w:vMerge w:val="restart"/>
          </w:tcPr>
          <w:p w14:paraId="60A234D0">
            <w:pPr>
              <w:pBdr/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40" w:type="dxa"/>
            <w:vMerge w:val="restart"/>
          </w:tcPr>
          <w:p w14:paraId="15D3B1D9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1084" w:type="dxa"/>
            <w:vMerge w:val="restart"/>
          </w:tcPr>
          <w:p w14:paraId="113960C8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10" w:type="dxa"/>
            <w:vMerge w:val="restart"/>
          </w:tcPr>
          <w:p w14:paraId="3905FE7B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796" w:type="dxa"/>
            <w:vMerge w:val="restart"/>
          </w:tcPr>
          <w:p w14:paraId="44B06FD9">
            <w:pPr>
              <w:pBdr/>
              <w:spacing/>
              <w:ind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76"/>
        </w:trPr>
        <w:tc>
          <w:tcPr>
            <w:tcBorders/>
            <w:tcW w:w="1418" w:type="dxa"/>
            <w:vMerge w:val="continue"/>
          </w:tcPr>
          <w:p w14:paraId="0E4A7CA4">
            <w:pPr>
              <w:pBdr/>
              <w:spacing/>
              <w:ind/>
              <w:rPr/>
            </w:pPr>
            <w:r/>
          </w:p>
        </w:tc>
        <w:tc>
          <w:tcPr>
            <w:tcBorders/>
            <w:tcW w:w="1417" w:type="dxa"/>
            <w:vMerge w:val="continue"/>
          </w:tcPr>
          <w:p w14:paraId="37E53894">
            <w:pPr>
              <w:pBdr/>
              <w:spacing/>
              <w:ind/>
              <w:rPr/>
            </w:pPr>
            <w:r/>
          </w:p>
        </w:tc>
        <w:tc>
          <w:tcPr>
            <w:tcBorders/>
            <w:tcW w:w="3274" w:type="dxa"/>
            <w:vMerge w:val="restart"/>
          </w:tcPr>
          <w:p w14:paraId="53868ABF">
            <w:pPr>
              <w:pBdr/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40" w:type="dxa"/>
            <w:vMerge w:val="restart"/>
          </w:tcPr>
          <w:p w14:paraId="713B18DD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1084" w:type="dxa"/>
            <w:vMerge w:val="restart"/>
          </w:tcPr>
          <w:p w14:paraId="3742852B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10" w:type="dxa"/>
            <w:vMerge w:val="restart"/>
          </w:tcPr>
          <w:p w14:paraId="55072326"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796" w:type="dxa"/>
            <w:vMerge w:val="restart"/>
          </w:tcPr>
          <w:p w14:paraId="7D23EE3E">
            <w:pPr>
              <w:pBdr/>
              <w:spacing/>
              <w:ind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76"/>
        </w:trPr>
        <w:tc>
          <w:tcPr>
            <w:tcBorders/>
            <w:tcW w:w="1418" w:type="dxa"/>
            <w:vMerge w:val="continue"/>
          </w:tcPr>
          <w:p w14:paraId="48E44E99">
            <w:pPr>
              <w:pBdr/>
              <w:spacing/>
              <w:ind/>
              <w:rPr/>
            </w:pPr>
            <w:r/>
          </w:p>
        </w:tc>
        <w:tc>
          <w:tcPr>
            <w:tcBorders/>
            <w:tcW w:w="1417" w:type="dxa"/>
            <w:vMerge w:val="continue"/>
          </w:tcPr>
          <w:p w14:paraId="125A49C2">
            <w:pPr>
              <w:pBdr/>
              <w:spacing/>
              <w:ind/>
              <w:rPr/>
            </w:pPr>
            <w:r/>
          </w:p>
        </w:tc>
        <w:tc>
          <w:tcPr>
            <w:tcBorders/>
            <w:tcW w:w="3274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4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1084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81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796" w:type="dxa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1418" w:type="dxa"/>
            <w:vMerge w:val="continu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/>
            <w:tcW w:w="1417" w:type="dxa"/>
            <w:vMerge w:val="continu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/>
            <w:tcW w:w="3274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Branco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4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1084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1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79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1418" w:type="dxa"/>
            <w:vMerge w:val="continu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/>
            <w:tcW w:w="1417" w:type="dxa"/>
            <w:vMerge w:val="continue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/>
            <w:tcW w:w="3274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Nulo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4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1084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810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796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Bdr/>
        <w:spacing/>
        <w:ind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color w:val="000000"/>
          <w:sz w:val="24"/>
          <w:szCs w:val="24"/>
        </w:rPr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eastAsia="Calibri" w:cs="Arial"/>
          <w:b/>
          <w:bCs/>
          <w:color w:val="000000"/>
          <w:sz w:val="24"/>
          <w:szCs w:val="24"/>
        </w:rPr>
      </w:pPr>
      <w:r>
        <w:rPr>
          <w:rFonts w:ascii="Arial" w:hAnsi="Arial" w:eastAsia="Calibri" w:cs="Arial"/>
          <w:b/>
          <w:bCs/>
          <w:color w:val="000000"/>
          <w:sz w:val="24"/>
          <w:szCs w:val="24"/>
        </w:rPr>
      </w:r>
      <w:r>
        <w:rPr>
          <w:rFonts w:ascii="Arial" w:hAnsi="Arial" w:eastAsia="Calibri" w:cs="Arial"/>
          <w:b/>
          <w:bCs/>
          <w:color w:val="000000"/>
          <w:sz w:val="24"/>
          <w:szCs w:val="24"/>
        </w:rPr>
      </w:r>
    </w:p>
    <w:p>
      <w:pPr>
        <w:pBdr/>
        <w:spacing w:line="360" w:lineRule="auto"/>
        <w:ind w:firstLine="1701"/>
        <w:jc w:val="both"/>
        <w:rPr>
          <w:rFonts w:ascii="Arial" w:hAnsi="Arial" w:eastAsia="Calibri" w:cs="Arial"/>
          <w:color w:val="000000"/>
          <w:sz w:val="24"/>
          <w:szCs w:val="24"/>
        </w:rPr>
      </w:pPr>
      <w:r>
        <w:rPr>
          <w:rFonts w:ascii="Arial" w:hAnsi="Arial" w:eastAsia="Calibri" w:cs="Arial"/>
          <w:b/>
          <w:bCs/>
          <w:color w:val="000000"/>
          <w:sz w:val="24"/>
          <w:szCs w:val="24"/>
        </w:rPr>
        <w:t xml:space="preserve">Art. 2º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Abrir prazo para recursos conforme o previsto no item </w:t>
      </w:r>
      <w:r>
        <w:rPr>
          <w:rFonts w:ascii="Arial" w:hAnsi="Arial" w:eastAsia="Calibri" w:cs="Arial"/>
          <w:color w:val="000000"/>
          <w:sz w:val="24"/>
          <w:szCs w:val="24"/>
          <w:highlight w:val="yellow"/>
        </w:rPr>
        <w:t xml:space="preserve">XXX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, 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do Edital nº </w:t>
      </w:r>
      <w:r>
        <w:rPr>
          <w:rFonts w:ascii="Arial" w:hAnsi="Arial" w:eastAsia="Calibri" w:cs="Arial"/>
          <w:color w:val="000000"/>
          <w:sz w:val="24"/>
          <w:szCs w:val="24"/>
          <w:highlight w:val="yellow"/>
        </w:rPr>
        <w:t xml:space="preserve">XXX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/202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6-Colegiado Regional</w:t>
      </w:r>
      <w:r>
        <w:rPr>
          <w:rFonts w:ascii="Arial" w:hAnsi="Arial" w:eastAsia="Calibri" w:cs="Arial"/>
          <w:color w:val="000000"/>
          <w:sz w:val="24"/>
          <w:szCs w:val="24"/>
        </w:rPr>
        <w:t xml:space="preserve">, no prazo máximo de 2 (dois) dias úteis contados da data de publicação deste Edital Complementar. O recurso deve ser encaminhado no e-mail: </w:t>
      </w:r>
      <w:hyperlink r:id="rId11" w:tooltip="mailto:XXXX@unemat.br" w:history="1">
        <w:r>
          <w:rPr>
            <w:rStyle w:val="817"/>
            <w:rFonts w:ascii="Arial" w:hAnsi="Arial" w:eastAsia="Calibri" w:cs="Arial"/>
            <w:sz w:val="24"/>
            <w:szCs w:val="24"/>
            <w:highlight w:val="yellow"/>
          </w:rPr>
          <w:t xml:space="preserve">XXXX@unemat.br</w:t>
        </w:r>
      </w:hyperlink>
      <w:r>
        <w:rPr>
          <w:rFonts w:ascii="Arial" w:hAnsi="Arial" w:eastAsia="Calibri" w:cs="Arial"/>
          <w:color w:val="000000"/>
          <w:sz w:val="24"/>
          <w:szCs w:val="24"/>
          <w:highlight w:val="yellow"/>
        </w:rPr>
        <w:t xml:space="preserve">.</w:t>
      </w:r>
      <w:r>
        <w:rPr>
          <w:rFonts w:ascii="Arial" w:hAnsi="Arial" w:eastAsia="Calibri" w:cs="Arial"/>
          <w:color w:val="000000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 xml:space="preserve">3</w:t>
      </w:r>
      <w:r>
        <w:rPr>
          <w:rFonts w:ascii="Arial" w:hAnsi="Arial" w:cs="Arial"/>
          <w:b/>
          <w:sz w:val="24"/>
          <w:szCs w:val="24"/>
        </w:rPr>
        <w:t xml:space="preserve">º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trike/>
          <w:sz w:val="24"/>
          <w:szCs w:val="24"/>
        </w:rPr>
      </w:r>
      <w:r>
        <w:rPr>
          <w:rFonts w:ascii="Arial" w:hAnsi="Arial" w:cs="Arial"/>
          <w:sz w:val="24"/>
          <w:szCs w:val="24"/>
        </w:rPr>
        <w:t xml:space="preserve">Este Edital entra em vigor na data de sua publicação, </w:t>
      </w:r>
      <w:r>
        <w:rPr>
          <w:rFonts w:ascii="Arial" w:hAnsi="Arial" w:cs="Arial"/>
          <w:sz w:val="24"/>
          <w:szCs w:val="24"/>
        </w:rPr>
        <w:t xml:space="preserve">r</w:t>
      </w:r>
      <w:r>
        <w:rPr>
          <w:rFonts w:ascii="Arial" w:hAnsi="Arial" w:cs="Arial"/>
          <w:sz w:val="24"/>
          <w:szCs w:val="24"/>
        </w:rPr>
        <w:t xml:space="preserve">evogam-se </w:t>
      </w:r>
      <w:r>
        <w:rPr>
          <w:rFonts w:ascii="Arial" w:hAnsi="Arial" w:cs="Arial"/>
          <w:sz w:val="24"/>
          <w:szCs w:val="24"/>
        </w:rPr>
        <w:t xml:space="preserve">as disposições </w:t>
      </w:r>
      <w:r>
        <w:rPr>
          <w:rFonts w:ascii="Arial" w:hAnsi="Arial" w:cs="Arial"/>
          <w:sz w:val="24"/>
          <w:szCs w:val="24"/>
        </w:rPr>
        <w:t xml:space="preserve">em contrário.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XXXXXX</w:t>
      </w:r>
      <w:r>
        <w:rPr>
          <w:rFonts w:ascii="Arial" w:hAnsi="Arial" w:cs="Arial"/>
          <w:sz w:val="24"/>
          <w:szCs w:val="24"/>
        </w:rPr>
        <w:t xml:space="preserve">-MT, </w:t>
      </w:r>
      <w:r>
        <w:rPr>
          <w:rFonts w:ascii="Arial" w:hAnsi="Arial" w:cs="Arial"/>
          <w:sz w:val="24"/>
          <w:szCs w:val="24"/>
          <w:highlight w:val="yellow"/>
        </w:rPr>
        <w:t xml:space="preserve">XX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  <w:highlight w:val="yellow"/>
        </w:rPr>
        <w:t xml:space="preserve">XXXXXX</w:t>
      </w:r>
      <w:r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202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Bdr/>
        <w:spacing w:line="340" w:lineRule="atLeast"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 xml:space="preserve">XXXXXXXXXXX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</w:t>
      </w:r>
      <w:r>
        <w:rPr>
          <w:rFonts w:ascii="Arial" w:hAnsi="Arial" w:cs="Arial"/>
          <w:sz w:val="24"/>
          <w:szCs w:val="24"/>
        </w:rPr>
        <w:t xml:space="preserve">(a)</w:t>
      </w:r>
      <w:r>
        <w:rPr>
          <w:rFonts w:ascii="Arial" w:hAnsi="Arial" w:cs="Arial"/>
          <w:sz w:val="24"/>
          <w:szCs w:val="24"/>
        </w:rPr>
      </w:r>
    </w:p>
    <w:sectPr>
      <w:headerReference w:type="default" r:id="rId8"/>
      <w:footerReference w:type="default" r:id="rId9"/>
      <w:footnotePr/>
      <w:endnotePr/>
      <w:type w:val="nextPage"/>
      <w:pgSz w:h="16840" w:orient="portrait" w:w="11907"/>
      <w:pgMar w:top="1134" w:right="1134" w:bottom="1134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pBdr>
        <w:top w:val="single" w:color="000000" w:sz="18" w:space="1"/>
      </w:pBdr>
      <w:tabs>
        <w:tab w:val="clear" w:leader="none" w:pos="8504"/>
      </w:tabs>
      <w:spacing/>
      <w:ind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Edital </w:t>
    </w:r>
    <w:r>
      <w:rPr>
        <w:rFonts w:ascii="Arial" w:hAnsi="Arial" w:cs="Arial"/>
        <w:b/>
        <w:sz w:val="16"/>
        <w:szCs w:val="16"/>
        <w:lang w:val="pt-BR"/>
      </w:rPr>
      <w:t xml:space="preserve">Complementar </w:t>
    </w:r>
    <w:r>
      <w:rPr>
        <w:rFonts w:ascii="Arial" w:hAnsi="Arial" w:cs="Arial"/>
        <w:b/>
        <w:sz w:val="16"/>
        <w:szCs w:val="16"/>
        <w:lang w:val="pt-BR"/>
      </w:rPr>
      <w:t xml:space="preserve">nº </w:t>
    </w:r>
    <w:r>
      <w:rPr>
        <w:rFonts w:ascii="Arial" w:hAnsi="Arial" w:cs="Arial"/>
        <w:b/>
        <w:sz w:val="16"/>
        <w:szCs w:val="16"/>
        <w:highlight w:val="yellow"/>
        <w:lang w:val="pt-BR"/>
      </w:rPr>
      <w:t xml:space="preserve">XXX</w:t>
    </w:r>
    <w:r>
      <w:rPr>
        <w:rFonts w:ascii="Arial" w:hAnsi="Arial" w:cs="Arial"/>
        <w:b/>
        <w:sz w:val="16"/>
        <w:szCs w:val="16"/>
        <w:lang w:val="pt-BR"/>
      </w:rPr>
      <w:t xml:space="preserve">/202</w:t>
    </w:r>
    <w:r>
      <w:rPr>
        <w:rFonts w:ascii="Arial" w:hAnsi="Arial" w:cs="Arial"/>
        <w:b/>
        <w:sz w:val="16"/>
        <w:szCs w:val="16"/>
        <w:lang w:val="pt-BR"/>
      </w:rPr>
      <w:t xml:space="preserve">6</w:t>
    </w:r>
    <w:r>
      <w:rPr>
        <w:rFonts w:ascii="Arial" w:hAnsi="Arial" w:cs="Arial"/>
        <w:b/>
        <w:sz w:val="16"/>
        <w:szCs w:val="16"/>
        <w:lang w:val="pt-BR"/>
      </w:rPr>
      <w:t xml:space="preserve"> – </w:t>
    </w:r>
    <w:r>
      <w:rPr>
        <w:rFonts w:ascii="Arial" w:hAnsi="Arial" w:cs="Arial"/>
        <w:b/>
        <w:sz w:val="16"/>
        <w:szCs w:val="16"/>
        <w:lang w:val="pt-BR"/>
      </w:rPr>
      <w:t xml:space="preserve">COLEGIADO REGIONAL</w:t>
    </w:r>
    <w:r>
      <w:rPr>
        <w:rFonts w:ascii="Arial" w:hAnsi="Arial" w:cs="Arial"/>
        <w:b/>
        <w:sz w:val="16"/>
        <w:szCs w:val="16"/>
        <w:lang w:val="pt-BR"/>
      </w:rPr>
      <w:tab/>
      <w:t xml:space="preserve">    </w:t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</w:r>
    <w:r>
      <w:rPr>
        <w:rFonts w:ascii="Arial" w:hAnsi="Arial" w:cs="Arial"/>
        <w:b/>
        <w:sz w:val="16"/>
        <w:szCs w:val="16"/>
        <w:lang w:val="pt-BR"/>
      </w:rPr>
      <w:tab/>
      <w:t xml:space="preserve">  </w:t>
    </w:r>
    <w:r>
      <w:rPr>
        <w:rFonts w:ascii="Arial" w:hAnsi="Arial" w:cs="Arial"/>
        <w:b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 xml:space="preserve"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 xml:space="preserve"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407035</wp:posOffset>
              </wp:positionV>
              <wp:extent cx="685800" cy="624205"/>
              <wp:effectExtent l="0" t="0" r="0" b="0"/>
              <wp:wrapNone/>
              <wp:docPr id="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85800" cy="6242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2336;o:allowoverlap:true;o:allowincell:true;mso-position-horizontal-relative:text;margin-left:0.00pt;mso-position-horizontal:absolute;mso-position-vertical-relative:page;margin-top:32.05pt;mso-position-vertical:absolute;width:54.00pt;height:49.15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  <w:lang w:val="pt-B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<wp:simplePos x="0" y="0"/>
              <wp:positionH relativeFrom="column">
                <wp:posOffset>5314950</wp:posOffset>
              </wp:positionH>
              <wp:positionV relativeFrom="page">
                <wp:posOffset>345440</wp:posOffset>
              </wp:positionV>
              <wp:extent cx="800100" cy="685800"/>
              <wp:effectExtent l="0" t="0" r="0" b="0"/>
              <wp:wrapNone/>
              <wp:docPr id="2" name="Imagem 1" descr="brasao unema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brasao unemat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8001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6192;o:allowoverlap:true;o:allowincell:true;mso-position-horizontal-relative:text;margin-left:418.50pt;mso-position-horizontal:absolute;mso-position-vertical-relative:page;margin-top:27.20pt;mso-position-vertical:absolute;width:63.00pt;height:54.0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/>
        <w:b/>
        <w:sz w:val="17"/>
      </w:rPr>
      <w:t xml:space="preserve">ESTADO DE MATO GROSSO</w:t>
    </w:r>
    <w:r>
      <w:rPr>
        <w:rFonts w:ascii="Arial" w:hAnsi="Arial"/>
        <w:b/>
        <w:sz w:val="17"/>
      </w:rPr>
    </w:r>
  </w:p>
  <w:p>
    <w:pPr>
      <w:pStyle w:val="797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SECRETARIA DE ESTADO DE CIÊNCIA E TECNOLOGIA</w:t>
    </w:r>
    <w:r>
      <w:rPr>
        <w:rFonts w:ascii="Arial" w:hAnsi="Arial"/>
        <w:b/>
        <w:sz w:val="17"/>
      </w:rPr>
    </w:r>
  </w:p>
  <w:p>
    <w:pPr>
      <w:pStyle w:val="797"/>
      <w:pBdr/>
      <w:spacing/>
      <w:ind/>
      <w:jc w:val="center"/>
      <w:rPr>
        <w:rFonts w:ascii="Arial" w:hAnsi="Arial"/>
        <w:b/>
        <w:sz w:val="17"/>
      </w:rPr>
    </w:pPr>
    <w:r>
      <w:rPr>
        <w:rFonts w:ascii="Arial" w:hAnsi="Arial"/>
        <w:b/>
        <w:sz w:val="17"/>
      </w:rPr>
      <w:t xml:space="preserve">UNIVERSIDADE DO ESTADO DE MATO GROSSO</w:t>
    </w:r>
    <w:r>
      <w:rPr>
        <w:rFonts w:ascii="Arial" w:hAnsi="Arial"/>
        <w:b/>
        <w:sz w:val="17"/>
      </w:rPr>
    </w:r>
  </w:p>
  <w:p>
    <w:pPr>
      <w:pStyle w:val="797"/>
      <w:pBdr/>
      <w:spacing/>
      <w:ind/>
      <w:jc w:val="center"/>
      <w:rPr>
        <w:rFonts w:ascii="Arial" w:hAnsi="Arial"/>
        <w:b/>
        <w:sz w:val="17"/>
        <w:lang w:val="pt-BR"/>
      </w:rPr>
    </w:pPr>
    <w:r>
      <w:rPr>
        <w:rFonts w:ascii="Arial" w:hAnsi="Arial"/>
        <w:b/>
        <w:sz w:val="17"/>
        <w:lang w:val="pt-BR"/>
      </w:rPr>
      <w:t xml:space="preserve">COMISSÃO ELEITORAL</w:t>
    </w:r>
    <w:r>
      <w:rPr>
        <w:rFonts w:ascii="Arial" w:hAnsi="Arial"/>
        <w:b/>
        <w:sz w:val="17"/>
        <w:lang w:val="pt-BR"/>
      </w:rPr>
    </w:r>
  </w:p>
  <w:p>
    <w:pPr>
      <w:pStyle w:val="797"/>
      <w:pBdr>
        <w:bottom w:val="single" w:color="000000" w:sz="18" w:space="0"/>
      </w:pBdr>
      <w:spacing/>
      <w:ind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</w:r>
    <w:r>
      <w:rPr>
        <w:rFonts w:ascii="Arial" w:hAnsi="Arial"/>
        <w:b/>
        <w:sz w:val="18"/>
      </w:rPr>
    </w:r>
  </w:p>
  <w:p>
    <w:pPr>
      <w:pStyle w:val="797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89"/>
    <w:next w:val="78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789"/>
    <w:next w:val="78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9"/>
    <w:next w:val="789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9"/>
    <w:next w:val="78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9"/>
    <w:next w:val="78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9"/>
    <w:next w:val="78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9"/>
    <w:next w:val="78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92"/>
    <w:link w:val="7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9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92"/>
    <w:link w:val="7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9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9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9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9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9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9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92"/>
    <w:link w:val="80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9"/>
    <w:next w:val="789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9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9"/>
    <w:next w:val="78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9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9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9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9"/>
    <w:next w:val="78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9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9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9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9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9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9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9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92"/>
    <w:link w:val="797"/>
    <w:uiPriority w:val="99"/>
    <w:pPr>
      <w:pBdr/>
      <w:spacing/>
      <w:ind/>
    </w:pPr>
  </w:style>
  <w:style w:type="character" w:styleId="179">
    <w:name w:val="Footer Char"/>
    <w:basedOn w:val="792"/>
    <w:link w:val="799"/>
    <w:uiPriority w:val="99"/>
    <w:pPr>
      <w:pBdr/>
      <w:spacing/>
      <w:ind/>
    </w:pPr>
  </w:style>
  <w:style w:type="paragraph" w:styleId="180">
    <w:name w:val="Caption"/>
    <w:basedOn w:val="789"/>
    <w:next w:val="78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9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9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9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9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9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9"/>
    <w:next w:val="789"/>
    <w:uiPriority w:val="39"/>
    <w:unhideWhenUsed/>
    <w:pPr>
      <w:pBdr/>
      <w:spacing w:after="100"/>
      <w:ind/>
    </w:pPr>
  </w:style>
  <w:style w:type="paragraph" w:styleId="190">
    <w:name w:val="toc 2"/>
    <w:basedOn w:val="789"/>
    <w:next w:val="789"/>
    <w:uiPriority w:val="39"/>
    <w:unhideWhenUsed/>
    <w:pPr>
      <w:pBdr/>
      <w:spacing w:after="100"/>
      <w:ind w:left="220"/>
    </w:pPr>
  </w:style>
  <w:style w:type="paragraph" w:styleId="191">
    <w:name w:val="toc 3"/>
    <w:basedOn w:val="789"/>
    <w:next w:val="789"/>
    <w:uiPriority w:val="39"/>
    <w:unhideWhenUsed/>
    <w:pPr>
      <w:pBdr/>
      <w:spacing w:after="100"/>
      <w:ind w:left="440"/>
    </w:pPr>
  </w:style>
  <w:style w:type="paragraph" w:styleId="192">
    <w:name w:val="toc 4"/>
    <w:basedOn w:val="789"/>
    <w:next w:val="789"/>
    <w:uiPriority w:val="39"/>
    <w:unhideWhenUsed/>
    <w:pPr>
      <w:pBdr/>
      <w:spacing w:after="100"/>
      <w:ind w:left="660"/>
    </w:pPr>
  </w:style>
  <w:style w:type="paragraph" w:styleId="193">
    <w:name w:val="toc 5"/>
    <w:basedOn w:val="789"/>
    <w:next w:val="789"/>
    <w:uiPriority w:val="39"/>
    <w:unhideWhenUsed/>
    <w:pPr>
      <w:pBdr/>
      <w:spacing w:after="100"/>
      <w:ind w:left="880"/>
    </w:pPr>
  </w:style>
  <w:style w:type="paragraph" w:styleId="194">
    <w:name w:val="toc 6"/>
    <w:basedOn w:val="789"/>
    <w:next w:val="789"/>
    <w:uiPriority w:val="39"/>
    <w:unhideWhenUsed/>
    <w:pPr>
      <w:pBdr/>
      <w:spacing w:after="100"/>
      <w:ind w:left="1100"/>
    </w:pPr>
  </w:style>
  <w:style w:type="paragraph" w:styleId="195">
    <w:name w:val="toc 7"/>
    <w:basedOn w:val="789"/>
    <w:next w:val="789"/>
    <w:uiPriority w:val="39"/>
    <w:unhideWhenUsed/>
    <w:pPr>
      <w:pBdr/>
      <w:spacing w:after="100"/>
      <w:ind w:left="1320"/>
    </w:pPr>
  </w:style>
  <w:style w:type="paragraph" w:styleId="196">
    <w:name w:val="toc 8"/>
    <w:basedOn w:val="789"/>
    <w:next w:val="789"/>
    <w:uiPriority w:val="39"/>
    <w:unhideWhenUsed/>
    <w:pPr>
      <w:pBdr/>
      <w:spacing w:after="100"/>
      <w:ind w:left="1540"/>
    </w:pPr>
  </w:style>
  <w:style w:type="paragraph" w:styleId="197">
    <w:name w:val="toc 9"/>
    <w:basedOn w:val="789"/>
    <w:next w:val="78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9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9"/>
    <w:next w:val="789"/>
    <w:uiPriority w:val="99"/>
    <w:unhideWhenUsed/>
    <w:pPr>
      <w:pBdr/>
      <w:spacing w:after="0" w:afterAutospacing="0"/>
      <w:ind/>
    </w:pPr>
  </w:style>
  <w:style w:type="paragraph" w:styleId="789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790">
    <w:name w:val="Heading 1"/>
    <w:basedOn w:val="789"/>
    <w:next w:val="789"/>
    <w:link w:val="795"/>
    <w:qFormat/>
    <w:pPr>
      <w:keepNext w:val="true"/>
      <w:pBdr/>
      <w:spacing/>
      <w:ind/>
      <w:jc w:val="right"/>
      <w:outlineLvl w:val="0"/>
    </w:pPr>
    <w:rPr>
      <w:sz w:val="32"/>
    </w:rPr>
  </w:style>
  <w:style w:type="paragraph" w:styleId="791">
    <w:name w:val="Heading 3"/>
    <w:basedOn w:val="789"/>
    <w:next w:val="789"/>
    <w:link w:val="796"/>
    <w:qFormat/>
    <w:pPr>
      <w:keepNext w:val="true"/>
      <w:pBdr/>
      <w:spacing w:after="60" w:before="240"/>
      <w:ind/>
      <w:outlineLvl w:val="2"/>
    </w:pPr>
    <w:rPr>
      <w:rFonts w:ascii="Arial" w:hAnsi="Arial"/>
      <w:b/>
      <w:bCs/>
      <w:sz w:val="26"/>
      <w:szCs w:val="26"/>
    </w:rPr>
  </w:style>
  <w:style w:type="character" w:styleId="792" w:default="1">
    <w:name w:val="Default Paragraph Font"/>
    <w:uiPriority w:val="1"/>
    <w:semiHidden/>
    <w:unhideWhenUsed/>
    <w:pPr>
      <w:pBdr/>
      <w:spacing/>
      <w:ind/>
    </w:pPr>
  </w:style>
  <w:style w:type="table" w:styleId="7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4" w:default="1">
    <w:name w:val="No List"/>
    <w:uiPriority w:val="99"/>
    <w:semiHidden/>
    <w:unhideWhenUsed/>
    <w:pPr>
      <w:pBdr/>
      <w:spacing/>
      <w:ind/>
    </w:pPr>
  </w:style>
  <w:style w:type="character" w:styleId="795" w:customStyle="1">
    <w:name w:val="Título 1 Char"/>
    <w:link w:val="790"/>
    <w:pPr>
      <w:pBdr/>
      <w:spacing/>
      <w:ind/>
    </w:pPr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796" w:customStyle="1">
    <w:name w:val="Título 3 Char"/>
    <w:link w:val="791"/>
    <w:pPr>
      <w:pBdr/>
      <w:spacing/>
      <w:ind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797">
    <w:name w:val="Header"/>
    <w:basedOn w:val="789"/>
    <w:link w:val="798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798" w:customStyle="1">
    <w:name w:val="Cabeçalho Char"/>
    <w:link w:val="797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799">
    <w:name w:val="Footer"/>
    <w:basedOn w:val="789"/>
    <w:link w:val="800"/>
    <w:uiPriority w:val="99"/>
    <w:pPr>
      <w:pBdr/>
      <w:tabs>
        <w:tab w:val="center" w:leader="none" w:pos="4252"/>
        <w:tab w:val="right" w:leader="none" w:pos="8504"/>
      </w:tabs>
      <w:spacing/>
      <w:ind/>
      <w:jc w:val="both"/>
    </w:pPr>
    <w:rPr>
      <w:sz w:val="24"/>
    </w:rPr>
  </w:style>
  <w:style w:type="character" w:styleId="800" w:customStyle="1">
    <w:name w:val="Rodapé Char"/>
    <w:link w:val="799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801">
    <w:name w:val="Body Text"/>
    <w:basedOn w:val="789"/>
    <w:link w:val="802"/>
    <w:pPr>
      <w:pBdr/>
      <w:spacing/>
      <w:ind/>
      <w:jc w:val="center"/>
    </w:pPr>
    <w:rPr>
      <w:rFonts w:ascii="Arial" w:hAnsi="Arial"/>
      <w:color w:val="ff0000"/>
      <w:sz w:val="40"/>
    </w:rPr>
  </w:style>
  <w:style w:type="character" w:styleId="802" w:customStyle="1">
    <w:name w:val="Corpo de texto Char"/>
    <w:link w:val="801"/>
    <w:pPr>
      <w:pBdr/>
      <w:spacing/>
      <w:ind/>
    </w:pPr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paragraph" w:styleId="803">
    <w:name w:val="Body Text 2"/>
    <w:basedOn w:val="789"/>
    <w:link w:val="804"/>
    <w:pPr>
      <w:pBdr/>
      <w:spacing w:after="120" w:line="480" w:lineRule="auto"/>
      <w:ind/>
    </w:pPr>
  </w:style>
  <w:style w:type="character" w:styleId="804" w:customStyle="1">
    <w:name w:val="Corpo de texto 2 Char"/>
    <w:link w:val="803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styleId="805">
    <w:name w:val="Body Text 3"/>
    <w:basedOn w:val="789"/>
    <w:link w:val="806"/>
    <w:pPr>
      <w:pBdr/>
      <w:spacing w:after="120"/>
      <w:ind/>
    </w:pPr>
    <w:rPr>
      <w:sz w:val="16"/>
      <w:szCs w:val="16"/>
    </w:rPr>
  </w:style>
  <w:style w:type="character" w:styleId="806" w:customStyle="1">
    <w:name w:val="Corpo de texto 3 Char"/>
    <w:link w:val="805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styleId="807">
    <w:name w:val="Title"/>
    <w:basedOn w:val="789"/>
    <w:link w:val="808"/>
    <w:qFormat/>
    <w:pPr>
      <w:pBdr/>
      <w:spacing w:line="200" w:lineRule="atLeast"/>
      <w:ind/>
      <w:jc w:val="center"/>
    </w:pPr>
    <w:rPr>
      <w:rFonts w:ascii="Arial" w:hAnsi="Arial"/>
      <w:b/>
      <w:bCs/>
      <w:sz w:val="28"/>
      <w:szCs w:val="32"/>
    </w:rPr>
  </w:style>
  <w:style w:type="character" w:styleId="808" w:customStyle="1">
    <w:name w:val="Título Char"/>
    <w:link w:val="807"/>
    <w:pPr>
      <w:pBdr/>
      <w:spacing/>
      <w:ind/>
    </w:pPr>
    <w:rPr>
      <w:rFonts w:ascii="Arial" w:hAnsi="Arial" w:eastAsia="Times New Roman" w:cs="Times New Roman"/>
      <w:b/>
      <w:bCs/>
      <w:sz w:val="28"/>
      <w:szCs w:val="32"/>
      <w:lang w:eastAsia="pt-BR"/>
    </w:rPr>
  </w:style>
  <w:style w:type="table" w:styleId="809">
    <w:name w:val="Table Grid"/>
    <w:basedOn w:val="79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10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11">
    <w:name w:val="annotation text"/>
    <w:basedOn w:val="789"/>
    <w:link w:val="812"/>
    <w:uiPriority w:val="99"/>
    <w:semiHidden/>
    <w:unhideWhenUsed/>
    <w:pPr>
      <w:pBdr/>
      <w:spacing/>
      <w:ind/>
    </w:pPr>
  </w:style>
  <w:style w:type="character" w:styleId="812" w:customStyle="1">
    <w:name w:val="Texto de comentário Char"/>
    <w:link w:val="811"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paragraph" w:styleId="813">
    <w:name w:val="annotation subject"/>
    <w:basedOn w:val="811"/>
    <w:next w:val="811"/>
    <w:link w:val="814"/>
    <w:uiPriority w:val="99"/>
    <w:semiHidden/>
    <w:unhideWhenUsed/>
    <w:pPr>
      <w:pBdr/>
      <w:spacing/>
      <w:ind/>
    </w:pPr>
    <w:rPr>
      <w:b/>
      <w:bCs/>
    </w:rPr>
  </w:style>
  <w:style w:type="character" w:styleId="814" w:customStyle="1">
    <w:name w:val="Assunto do comentário Char"/>
    <w:link w:val="813"/>
    <w:uiPriority w:val="99"/>
    <w:semiHidden/>
    <w:pPr>
      <w:pBdr/>
      <w:spacing/>
      <w:ind/>
    </w:pPr>
    <w:rPr>
      <w:rFonts w:ascii="Times New Roman" w:hAnsi="Times New Roman" w:eastAsia="Times New Roman"/>
      <w:b/>
      <w:bCs/>
    </w:rPr>
  </w:style>
  <w:style w:type="paragraph" w:styleId="815">
    <w:name w:val="Balloon Text"/>
    <w:basedOn w:val="789"/>
    <w:link w:val="816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16" w:customStyle="1">
    <w:name w:val="Texto de balão Char"/>
    <w:link w:val="815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</w:rPr>
  </w:style>
  <w:style w:type="character" w:styleId="817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paragraph" w:styleId="818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XXXX@unemat.b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3E923786-307F-4786-BDDF-FDFC38B0F61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38</cp:revision>
  <dcterms:created xsi:type="dcterms:W3CDTF">2021-06-23T12:41:00Z</dcterms:created>
  <dcterms:modified xsi:type="dcterms:W3CDTF">2026-09-25T18:30:31Z</dcterms:modified>
</cp:coreProperties>
</file>