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C41E" w14:textId="4260CC0D" w:rsidR="006E4ABF" w:rsidRDefault="008C3A4D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CHECKLIST DE DOCUMENTOS PARA ALTERAÇÃO DE CONTRATO TEMPORÁRIO DE PROFESSOR VISITANTE</w:t>
      </w:r>
    </w:p>
    <w:p w14:paraId="61F2B9C5" w14:textId="77777777" w:rsidR="006E4ABF" w:rsidRDefault="006E4AB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0A830" w14:textId="77777777" w:rsidR="002F06CA" w:rsidRDefault="002F06C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38E2F" w14:textId="77777777" w:rsidR="002F06CA" w:rsidRDefault="002F06C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7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634"/>
        <w:gridCol w:w="1022"/>
      </w:tblGrid>
      <w:tr w:rsidR="006919C1" w:rsidRPr="00924C8E" w14:paraId="42F3194F" w14:textId="77777777">
        <w:trPr>
          <w:trHeight w:val="352"/>
        </w:trPr>
        <w:tc>
          <w:tcPr>
            <w:tcW w:w="9577" w:type="dxa"/>
            <w:gridSpan w:val="3"/>
            <w:vAlign w:val="center"/>
          </w:tcPr>
          <w:p w14:paraId="3A2F4F69" w14:textId="77777777" w:rsidR="006919C1" w:rsidRPr="00924C8E" w:rsidRDefault="006919C1" w:rsidP="006919C1">
            <w:pPr>
              <w:pStyle w:val="Ttulo1"/>
              <w:tabs>
                <w:tab w:val="left" w:pos="0"/>
              </w:tabs>
              <w:snapToGrid w:val="0"/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924C8E">
              <w:rPr>
                <w:rFonts w:ascii="Calibri" w:hAnsi="Calibri" w:cs="Calibri"/>
                <w:sz w:val="24"/>
                <w:szCs w:val="24"/>
              </w:rPr>
              <w:t xml:space="preserve">Processo nº </w:t>
            </w:r>
          </w:p>
          <w:p w14:paraId="440641F1" w14:textId="77777777" w:rsidR="006919C1" w:rsidRPr="00924C8E" w:rsidRDefault="006919C1" w:rsidP="006919C1">
            <w:pPr>
              <w:tabs>
                <w:tab w:val="left" w:pos="0"/>
              </w:tabs>
              <w:snapToGrid w:val="0"/>
              <w:spacing w:after="0" w:line="240" w:lineRule="auto"/>
              <w:ind w:left="0" w:hanging="2"/>
              <w:rPr>
                <w:b/>
                <w:bCs/>
                <w:sz w:val="24"/>
                <w:szCs w:val="24"/>
              </w:rPr>
            </w:pPr>
            <w:r w:rsidRPr="00924C8E">
              <w:rPr>
                <w:b/>
                <w:bCs/>
                <w:sz w:val="24"/>
                <w:szCs w:val="24"/>
              </w:rPr>
              <w:t xml:space="preserve">Termo Aditivo n°        </w:t>
            </w:r>
            <w:proofErr w:type="gramStart"/>
            <w:r w:rsidRPr="00924C8E">
              <w:rPr>
                <w:b/>
                <w:bCs/>
                <w:sz w:val="24"/>
                <w:szCs w:val="24"/>
              </w:rPr>
              <w:t>ao  Contrato</w:t>
            </w:r>
            <w:proofErr w:type="gramEnd"/>
            <w:r w:rsidRPr="00924C8E">
              <w:rPr>
                <w:b/>
                <w:bCs/>
                <w:sz w:val="24"/>
                <w:szCs w:val="24"/>
              </w:rPr>
              <w:t xml:space="preserve">  n° </w:t>
            </w:r>
          </w:p>
          <w:p w14:paraId="0851BE02" w14:textId="3F1C8960" w:rsidR="006919C1" w:rsidRPr="00924C8E" w:rsidRDefault="006919C1" w:rsidP="006919C1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rPr>
                <w:rFonts w:eastAsia="Times New Roman"/>
                <w:b/>
                <w:sz w:val="24"/>
                <w:szCs w:val="24"/>
              </w:rPr>
            </w:pPr>
            <w:r w:rsidRPr="00924C8E">
              <w:rPr>
                <w:b/>
                <w:bCs/>
                <w:sz w:val="24"/>
                <w:szCs w:val="24"/>
              </w:rPr>
              <w:t>Campus:</w:t>
            </w:r>
          </w:p>
        </w:tc>
      </w:tr>
      <w:tr w:rsidR="006919C1" w:rsidRPr="00924C8E" w14:paraId="7A4133F5" w14:textId="77777777">
        <w:trPr>
          <w:trHeight w:val="352"/>
        </w:trPr>
        <w:tc>
          <w:tcPr>
            <w:tcW w:w="9577" w:type="dxa"/>
            <w:gridSpan w:val="3"/>
            <w:vAlign w:val="center"/>
          </w:tcPr>
          <w:p w14:paraId="264D3043" w14:textId="57A4DE53" w:rsidR="006919C1" w:rsidRPr="00924C8E" w:rsidRDefault="006919C1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924C8E">
              <w:rPr>
                <w:b/>
                <w:bCs/>
                <w:sz w:val="24"/>
                <w:szCs w:val="24"/>
              </w:rPr>
              <w:t>Programa de Pós-Graduação:</w:t>
            </w:r>
          </w:p>
        </w:tc>
      </w:tr>
      <w:tr w:rsidR="006E4ABF" w:rsidRPr="00924C8E" w14:paraId="647E2E8E" w14:textId="77777777">
        <w:trPr>
          <w:trHeight w:val="352"/>
        </w:trPr>
        <w:tc>
          <w:tcPr>
            <w:tcW w:w="9577" w:type="dxa"/>
            <w:gridSpan w:val="3"/>
            <w:vAlign w:val="center"/>
          </w:tcPr>
          <w:p w14:paraId="37CD929C" w14:textId="07F4CFC5" w:rsidR="006E4ABF" w:rsidRPr="00924C8E" w:rsidRDefault="006919C1" w:rsidP="006919C1">
            <w:pPr>
              <w:pStyle w:val="Ttulo1"/>
              <w:tabs>
                <w:tab w:val="left" w:pos="0"/>
              </w:tabs>
              <w:snapToGrid w:val="0"/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924C8E"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6E4ABF" w:rsidRPr="00924C8E" w14:paraId="7CC4739A" w14:textId="77777777">
        <w:trPr>
          <w:trHeight w:val="225"/>
        </w:trPr>
        <w:tc>
          <w:tcPr>
            <w:tcW w:w="921" w:type="dxa"/>
            <w:vAlign w:val="center"/>
          </w:tcPr>
          <w:p w14:paraId="57CCED27" w14:textId="77777777" w:rsidR="006E4ABF" w:rsidRPr="00924C8E" w:rsidRDefault="006E4ABF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6BB2DCC3" w14:textId="2E2E7394" w:rsidR="006E4ABF" w:rsidRPr="00924C8E" w:rsidRDefault="0008506F">
            <w:pPr>
              <w:spacing w:after="0" w:line="240" w:lineRule="auto"/>
              <w:ind w:left="0" w:hanging="2"/>
              <w:rPr>
                <w:rFonts w:eastAsia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924C8E">
              <w:rPr>
                <w:rFonts w:eastAsia="Lucida Sans Unicode"/>
                <w:kern w:val="1"/>
                <w:sz w:val="24"/>
                <w:szCs w:val="24"/>
              </w:rPr>
              <w:t>Ofício de encaminhamento da Coordenação do Curso ou Programa de Pós-graduação justificando a prorrogação/alteração contratual</w:t>
            </w:r>
          </w:p>
        </w:tc>
        <w:tc>
          <w:tcPr>
            <w:tcW w:w="1022" w:type="dxa"/>
            <w:vAlign w:val="center"/>
          </w:tcPr>
          <w:p w14:paraId="47CC1EBF" w14:textId="77777777" w:rsidR="006E4ABF" w:rsidRPr="00924C8E" w:rsidRDefault="006E4AB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8506F" w:rsidRPr="00924C8E" w14:paraId="11E3B518" w14:textId="77777777">
        <w:trPr>
          <w:trHeight w:val="225"/>
        </w:trPr>
        <w:tc>
          <w:tcPr>
            <w:tcW w:w="921" w:type="dxa"/>
            <w:vAlign w:val="center"/>
          </w:tcPr>
          <w:p w14:paraId="2EFB8D17" w14:textId="77777777" w:rsidR="0008506F" w:rsidRPr="00924C8E" w:rsidRDefault="0008506F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036070AB" w14:textId="684CF3A5" w:rsidR="0008506F" w:rsidRPr="00924C8E" w:rsidRDefault="0008506F">
            <w:pPr>
              <w:spacing w:after="0" w:line="240" w:lineRule="auto"/>
              <w:ind w:left="0" w:hanging="2"/>
              <w:rPr>
                <w:rFonts w:eastAsia="Times New Roman"/>
                <w:sz w:val="24"/>
                <w:szCs w:val="24"/>
              </w:rPr>
            </w:pPr>
            <w:r w:rsidRPr="00924C8E">
              <w:rPr>
                <w:sz w:val="24"/>
                <w:szCs w:val="24"/>
              </w:rPr>
              <w:t xml:space="preserve">Parecer ou carta de anuência da Faculdade manifestando favorável  </w:t>
            </w:r>
          </w:p>
        </w:tc>
        <w:tc>
          <w:tcPr>
            <w:tcW w:w="1022" w:type="dxa"/>
            <w:vAlign w:val="center"/>
          </w:tcPr>
          <w:p w14:paraId="25CF0446" w14:textId="77777777" w:rsidR="0008506F" w:rsidRPr="00924C8E" w:rsidRDefault="0008506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4ABF" w:rsidRPr="00924C8E" w14:paraId="5AA80B32" w14:textId="77777777">
        <w:trPr>
          <w:trHeight w:val="244"/>
        </w:trPr>
        <w:tc>
          <w:tcPr>
            <w:tcW w:w="921" w:type="dxa"/>
            <w:vAlign w:val="center"/>
          </w:tcPr>
          <w:p w14:paraId="1793E291" w14:textId="77777777" w:rsidR="006E4ABF" w:rsidRPr="00924C8E" w:rsidRDefault="006E4ABF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1F67A5D3" w14:textId="3D3E8A11" w:rsidR="006E4ABF" w:rsidRPr="00924C8E" w:rsidRDefault="0008506F">
            <w:pPr>
              <w:spacing w:after="0" w:line="240" w:lineRule="auto"/>
              <w:ind w:left="0" w:hanging="2"/>
              <w:rPr>
                <w:rFonts w:eastAsia="Times New Roman"/>
                <w:sz w:val="24"/>
                <w:szCs w:val="24"/>
              </w:rPr>
            </w:pPr>
            <w:r w:rsidRPr="00924C8E">
              <w:rPr>
                <w:rFonts w:eastAsia="Lucida Sans Unicode"/>
                <w:kern w:val="1"/>
                <w:sz w:val="24"/>
                <w:szCs w:val="24"/>
              </w:rPr>
              <w:t>Plano de trabalho/Quadro de atribuições do programa em que atua</w:t>
            </w:r>
          </w:p>
        </w:tc>
        <w:tc>
          <w:tcPr>
            <w:tcW w:w="1022" w:type="dxa"/>
            <w:vAlign w:val="center"/>
          </w:tcPr>
          <w:p w14:paraId="66515EA0" w14:textId="5CF01F02" w:rsidR="006E4ABF" w:rsidRPr="00924C8E" w:rsidRDefault="006E4AB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4ABF" w:rsidRPr="00924C8E" w14:paraId="0FEE212B" w14:textId="77777777">
        <w:trPr>
          <w:trHeight w:val="244"/>
        </w:trPr>
        <w:tc>
          <w:tcPr>
            <w:tcW w:w="921" w:type="dxa"/>
            <w:vAlign w:val="center"/>
          </w:tcPr>
          <w:p w14:paraId="7BC26CA7" w14:textId="77777777" w:rsidR="006E4ABF" w:rsidRPr="00924C8E" w:rsidRDefault="006E4ABF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6CCF4DA8" w14:textId="3B3DC039" w:rsidR="006E4ABF" w:rsidRPr="00924C8E" w:rsidRDefault="000A66A3">
            <w:pPr>
              <w:spacing w:after="0" w:line="240" w:lineRule="auto"/>
              <w:ind w:left="0" w:hanging="2"/>
              <w:rPr>
                <w:rFonts w:eastAsia="Times New Roman"/>
                <w:sz w:val="24"/>
                <w:szCs w:val="24"/>
              </w:rPr>
            </w:pPr>
            <w:r w:rsidRPr="00924C8E">
              <w:rPr>
                <w:sz w:val="24"/>
                <w:szCs w:val="24"/>
              </w:rPr>
              <w:t>Relatório das Atividades desenvolvidas no período do contrato</w:t>
            </w:r>
          </w:p>
        </w:tc>
        <w:tc>
          <w:tcPr>
            <w:tcW w:w="1022" w:type="dxa"/>
            <w:vAlign w:val="center"/>
          </w:tcPr>
          <w:p w14:paraId="67E32422" w14:textId="02E26F44" w:rsidR="006E4ABF" w:rsidRPr="00924C8E" w:rsidRDefault="006E4ABF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06CA" w:rsidRPr="00924C8E" w14:paraId="093808BD" w14:textId="77777777">
        <w:trPr>
          <w:trHeight w:val="244"/>
        </w:trPr>
        <w:tc>
          <w:tcPr>
            <w:tcW w:w="921" w:type="dxa"/>
            <w:vAlign w:val="center"/>
          </w:tcPr>
          <w:p w14:paraId="3EEB8B81" w14:textId="77777777" w:rsidR="002F06CA" w:rsidRPr="00924C8E" w:rsidRDefault="002F06CA" w:rsidP="002F06CA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6D53ACA7" w14:textId="1B25A3C2" w:rsidR="002F06CA" w:rsidRPr="00924C8E" w:rsidRDefault="002F06CA" w:rsidP="002F06CA">
            <w:pPr>
              <w:spacing w:after="0" w:line="240" w:lineRule="auto"/>
              <w:ind w:left="0" w:hanging="2"/>
              <w:rPr>
                <w:rFonts w:eastAsia="Times New Roman"/>
                <w:sz w:val="24"/>
                <w:szCs w:val="24"/>
              </w:rPr>
            </w:pPr>
            <w:r w:rsidRPr="00924C8E">
              <w:rPr>
                <w:rFonts w:eastAsia="Times New Roman"/>
                <w:sz w:val="24"/>
                <w:szCs w:val="24"/>
              </w:rPr>
              <w:t>Minuta TA assinada no SIGADOC</w:t>
            </w:r>
          </w:p>
        </w:tc>
        <w:tc>
          <w:tcPr>
            <w:tcW w:w="1022" w:type="dxa"/>
            <w:vAlign w:val="center"/>
          </w:tcPr>
          <w:p w14:paraId="3E1365E0" w14:textId="77777777" w:rsidR="002F06CA" w:rsidRPr="00924C8E" w:rsidRDefault="002F06CA" w:rsidP="002F06CA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3220" w:rsidRPr="00924C8E" w14:paraId="230D9EDB" w14:textId="77777777">
        <w:trPr>
          <w:trHeight w:val="244"/>
        </w:trPr>
        <w:tc>
          <w:tcPr>
            <w:tcW w:w="921" w:type="dxa"/>
            <w:vAlign w:val="center"/>
          </w:tcPr>
          <w:p w14:paraId="22A315E7" w14:textId="77777777" w:rsidR="00D03220" w:rsidRPr="00924C8E" w:rsidRDefault="00D03220" w:rsidP="002F06CA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658BFC35" w14:textId="447C16D8" w:rsidR="00D03220" w:rsidRPr="00924C8E" w:rsidRDefault="00D03220" w:rsidP="002F06CA">
            <w:pPr>
              <w:spacing w:after="0" w:line="240" w:lineRule="auto"/>
              <w:ind w:left="0" w:hanging="2"/>
              <w:rPr>
                <w:rFonts w:eastAsia="Times New Roman"/>
                <w:sz w:val="24"/>
                <w:szCs w:val="24"/>
              </w:rPr>
            </w:pPr>
            <w:r w:rsidRPr="00924C8E">
              <w:rPr>
                <w:rFonts w:eastAsia="Times New Roman"/>
                <w:sz w:val="24"/>
                <w:szCs w:val="24"/>
              </w:rPr>
              <w:t>Despacho do RH encaminhando o processo para PRPPG</w:t>
            </w:r>
          </w:p>
        </w:tc>
        <w:tc>
          <w:tcPr>
            <w:tcW w:w="1022" w:type="dxa"/>
            <w:vAlign w:val="center"/>
          </w:tcPr>
          <w:p w14:paraId="46576D6C" w14:textId="77777777" w:rsidR="00D03220" w:rsidRPr="00924C8E" w:rsidRDefault="00D03220" w:rsidP="002F06CA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3220" w:rsidRPr="00924C8E" w14:paraId="777CE00C" w14:textId="77777777">
        <w:trPr>
          <w:trHeight w:val="244"/>
        </w:trPr>
        <w:tc>
          <w:tcPr>
            <w:tcW w:w="921" w:type="dxa"/>
            <w:vAlign w:val="center"/>
          </w:tcPr>
          <w:p w14:paraId="38661032" w14:textId="77777777" w:rsidR="00D03220" w:rsidRPr="00924C8E" w:rsidRDefault="00D03220" w:rsidP="002F06CA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3E8825AE" w14:textId="664CCDEB" w:rsidR="00D03220" w:rsidRPr="00924C8E" w:rsidRDefault="00924C8E" w:rsidP="002F06CA">
            <w:pPr>
              <w:spacing w:after="0" w:line="240" w:lineRule="auto"/>
              <w:ind w:left="0" w:hanging="2"/>
              <w:rPr>
                <w:rFonts w:eastAsia="Times New Roman"/>
                <w:sz w:val="24"/>
                <w:szCs w:val="24"/>
              </w:rPr>
            </w:pPr>
            <w:r w:rsidRPr="00924C8E">
              <w:rPr>
                <w:sz w:val="24"/>
                <w:szCs w:val="24"/>
              </w:rPr>
              <w:t xml:space="preserve">Parecer PRPPG </w:t>
            </w:r>
          </w:p>
        </w:tc>
        <w:tc>
          <w:tcPr>
            <w:tcW w:w="1022" w:type="dxa"/>
            <w:vAlign w:val="center"/>
          </w:tcPr>
          <w:p w14:paraId="081A640C" w14:textId="77777777" w:rsidR="00D03220" w:rsidRPr="00924C8E" w:rsidRDefault="00D03220" w:rsidP="002F06CA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60C2" w:rsidRPr="00924C8E" w14:paraId="7B1013C8" w14:textId="77777777">
        <w:trPr>
          <w:trHeight w:val="244"/>
        </w:trPr>
        <w:tc>
          <w:tcPr>
            <w:tcW w:w="921" w:type="dxa"/>
            <w:vAlign w:val="center"/>
          </w:tcPr>
          <w:p w14:paraId="04FBADD1" w14:textId="77777777" w:rsidR="006160C2" w:rsidRPr="00924C8E" w:rsidRDefault="006160C2" w:rsidP="006160C2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4647EE23" w14:textId="6A5C2F24" w:rsidR="006160C2" w:rsidRPr="00924C8E" w:rsidRDefault="006160C2" w:rsidP="006160C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924C8E">
              <w:rPr>
                <w:rFonts w:eastAsia="Times New Roman"/>
                <w:sz w:val="24"/>
                <w:szCs w:val="24"/>
              </w:rPr>
              <w:t>Declaração do ordenador de despesas</w:t>
            </w:r>
          </w:p>
        </w:tc>
        <w:tc>
          <w:tcPr>
            <w:tcW w:w="1022" w:type="dxa"/>
            <w:vAlign w:val="center"/>
          </w:tcPr>
          <w:p w14:paraId="50878BEE" w14:textId="77777777" w:rsidR="006160C2" w:rsidRPr="00924C8E" w:rsidRDefault="006160C2" w:rsidP="006160C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60C2" w:rsidRPr="00924C8E" w14:paraId="710A569D" w14:textId="77777777">
        <w:trPr>
          <w:trHeight w:val="244"/>
        </w:trPr>
        <w:tc>
          <w:tcPr>
            <w:tcW w:w="921" w:type="dxa"/>
            <w:vAlign w:val="center"/>
          </w:tcPr>
          <w:p w14:paraId="60A0E485" w14:textId="77777777" w:rsidR="006160C2" w:rsidRPr="00924C8E" w:rsidRDefault="006160C2" w:rsidP="006160C2">
            <w:pPr>
              <w:keepNext/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34" w:type="dxa"/>
          </w:tcPr>
          <w:p w14:paraId="176BAF1D" w14:textId="2D413981" w:rsidR="006160C2" w:rsidRPr="00924C8E" w:rsidRDefault="006160C2" w:rsidP="006160C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24C8E">
              <w:rPr>
                <w:sz w:val="24"/>
                <w:szCs w:val="24"/>
              </w:rPr>
              <w:t>ncaminhamento para a PRAD/SR</w:t>
            </w:r>
          </w:p>
        </w:tc>
        <w:tc>
          <w:tcPr>
            <w:tcW w:w="1022" w:type="dxa"/>
            <w:vAlign w:val="center"/>
          </w:tcPr>
          <w:p w14:paraId="1929BB7D" w14:textId="77777777" w:rsidR="006160C2" w:rsidRPr="00924C8E" w:rsidRDefault="006160C2" w:rsidP="006160C2">
            <w:pPr>
              <w:keepNext/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ECED1D" w14:textId="403570B6" w:rsidR="006E4ABF" w:rsidRPr="00924C8E" w:rsidRDefault="008C3A4D">
      <w:pPr>
        <w:ind w:left="0" w:hanging="2"/>
        <w:rPr>
          <w:rFonts w:eastAsia="Times New Roman"/>
          <w:sz w:val="24"/>
          <w:szCs w:val="24"/>
        </w:rPr>
      </w:pPr>
      <w:r w:rsidRPr="00924C8E">
        <w:rPr>
          <w:rFonts w:eastAsia="Times New Roman"/>
          <w:sz w:val="24"/>
          <w:szCs w:val="24"/>
        </w:rPr>
        <w:t>*Relacionar páginas para a prestação de contas.</w:t>
      </w:r>
    </w:p>
    <w:sectPr w:rsidR="006E4ABF" w:rsidRPr="00924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567" w:left="1701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1452" w14:textId="77777777" w:rsidR="008C3A4D" w:rsidRDefault="008C3A4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CEDDAD" w14:textId="77777777" w:rsidR="008C3A4D" w:rsidRDefault="008C3A4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Lucida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42C2" w14:textId="77777777" w:rsidR="006E4ABF" w:rsidRDefault="006E4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EEC1" w14:textId="77777777" w:rsidR="006E4ABF" w:rsidRDefault="006E4AB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7"/>
      <w:tblW w:w="10403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096"/>
      <w:gridCol w:w="4307"/>
    </w:tblGrid>
    <w:tr w:rsidR="006E4ABF" w14:paraId="1CACE90A" w14:textId="77777777">
      <w:trPr>
        <w:trHeight w:val="1129"/>
        <w:jc w:val="center"/>
      </w:trPr>
      <w:tc>
        <w:tcPr>
          <w:tcW w:w="6096" w:type="dxa"/>
          <w:tcBorders>
            <w:right w:val="nil"/>
          </w:tcBorders>
        </w:tcPr>
        <w:p w14:paraId="1D873570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rFonts w:ascii="Aller" w:eastAsia="Aller" w:hAnsi="Aller" w:cs="Aller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b/>
              <w:color w:val="000000"/>
              <w:sz w:val="16"/>
              <w:szCs w:val="16"/>
            </w:rPr>
            <w:t>DIRETORIA ADMINISTRATIVA DE RECRUTAMENTO E SELEÇÃO</w:t>
          </w:r>
        </w:p>
        <w:p w14:paraId="6719BC90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rFonts w:ascii="Aller" w:eastAsia="Aller" w:hAnsi="Aller" w:cs="Aller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color w:val="000000"/>
              <w:sz w:val="16"/>
              <w:szCs w:val="16"/>
            </w:rPr>
            <w:t>Av. Tancredo Neves, 1095, CEP: 78.200-000, Cáceres - MT</w:t>
          </w:r>
        </w:p>
        <w:p w14:paraId="6163C6F6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rFonts w:ascii="Aller" w:eastAsia="Aller" w:hAnsi="Aller" w:cs="Aller"/>
              <w:color w:val="000000"/>
              <w:sz w:val="16"/>
              <w:szCs w:val="16"/>
            </w:rPr>
          </w:pPr>
          <w:proofErr w:type="spellStart"/>
          <w:r>
            <w:rPr>
              <w:rFonts w:ascii="Aller" w:eastAsia="Aller" w:hAnsi="Aller" w:cs="Aller"/>
              <w:color w:val="000000"/>
              <w:sz w:val="16"/>
              <w:szCs w:val="16"/>
            </w:rPr>
            <w:t>Tel</w:t>
          </w:r>
          <w:proofErr w:type="spellEnd"/>
          <w:r>
            <w:rPr>
              <w:rFonts w:ascii="Aller" w:eastAsia="Aller" w:hAnsi="Aller" w:cs="Aller"/>
              <w:color w:val="000000"/>
              <w:sz w:val="16"/>
              <w:szCs w:val="16"/>
            </w:rPr>
            <w:t>/PABX: (65) 3221 0076</w:t>
          </w:r>
        </w:p>
        <w:p w14:paraId="4BD4C5BA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rFonts w:ascii="Aller" w:eastAsia="Aller" w:hAnsi="Aller" w:cs="Aller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color w:val="000000"/>
              <w:sz w:val="16"/>
              <w:szCs w:val="16"/>
            </w:rPr>
            <w:t>www.unemat.br – Email: prad.dars@unemat.br</w:t>
          </w:r>
        </w:p>
      </w:tc>
      <w:tc>
        <w:tcPr>
          <w:tcW w:w="4307" w:type="dxa"/>
          <w:tcBorders>
            <w:top w:val="nil"/>
            <w:left w:val="nil"/>
            <w:bottom w:val="nil"/>
          </w:tcBorders>
        </w:tcPr>
        <w:p w14:paraId="3CB23BCD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noProof/>
              <w:color w:val="000000"/>
              <w:sz w:val="16"/>
              <w:szCs w:val="16"/>
            </w:rPr>
            <w:drawing>
              <wp:inline distT="0" distB="0" distL="114300" distR="114300" wp14:anchorId="325B1EA9" wp14:editId="6CB4091E">
                <wp:extent cx="1737360" cy="666750"/>
                <wp:effectExtent l="0" t="0" r="0" b="0"/>
                <wp:docPr id="1031" name="image2.png" descr="P:\DOCUMENTOS - SETOR - DARS\DARS\Logotipo Unemat - 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:\DOCUMENTOS - SETOR - DARS\DARS\Logotipo Unemat - 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074D5A3" w14:textId="77777777" w:rsidR="006E4ABF" w:rsidRDefault="006E4AB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3E62" w14:textId="77777777" w:rsidR="006E4ABF" w:rsidRDefault="006E4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503D" w14:textId="77777777" w:rsidR="008C3A4D" w:rsidRDefault="008C3A4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EA8DA0" w14:textId="77777777" w:rsidR="008C3A4D" w:rsidRDefault="008C3A4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C902" w14:textId="77777777" w:rsidR="006E4ABF" w:rsidRDefault="006E4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7F52" w14:textId="77777777" w:rsidR="006E4ABF" w:rsidRDefault="006E4AB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6"/>
      <w:tblW w:w="9810" w:type="dxa"/>
      <w:tblInd w:w="-709" w:type="dxa"/>
      <w:tblLayout w:type="fixed"/>
      <w:tblLook w:val="0000" w:firstRow="0" w:lastRow="0" w:firstColumn="0" w:lastColumn="0" w:noHBand="0" w:noVBand="0"/>
    </w:tblPr>
    <w:tblGrid>
      <w:gridCol w:w="1555"/>
      <w:gridCol w:w="6838"/>
      <w:gridCol w:w="1417"/>
    </w:tblGrid>
    <w:tr w:rsidR="006E4ABF" w14:paraId="69EEBD8E" w14:textId="77777777">
      <w:tc>
        <w:tcPr>
          <w:tcW w:w="1555" w:type="dxa"/>
        </w:tcPr>
        <w:p w14:paraId="267C468E" w14:textId="77777777" w:rsidR="006E4ABF" w:rsidRDefault="006E4A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</w:p>
      </w:tc>
      <w:tc>
        <w:tcPr>
          <w:tcW w:w="6838" w:type="dxa"/>
        </w:tcPr>
        <w:p w14:paraId="08AB804B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20"/>
              <w:szCs w:val="20"/>
            </w:rPr>
          </w:pPr>
          <w:r>
            <w:rPr>
              <w:rFonts w:ascii="Aller" w:eastAsia="Aller" w:hAnsi="Aller" w:cs="Aller"/>
              <w:color w:val="000000"/>
              <w:sz w:val="20"/>
              <w:szCs w:val="20"/>
            </w:rPr>
            <w:t>GOVERNO DO ESTADO DE MATO GROSSO</w:t>
          </w:r>
        </w:p>
        <w:p w14:paraId="36657465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20"/>
              <w:szCs w:val="20"/>
            </w:rPr>
          </w:pPr>
          <w:r>
            <w:rPr>
              <w:rFonts w:ascii="Aller" w:eastAsia="Aller" w:hAnsi="Aller" w:cs="Aller"/>
              <w:color w:val="000000"/>
              <w:sz w:val="20"/>
              <w:szCs w:val="20"/>
            </w:rPr>
            <w:t>SECRETARIA DE ESTADO DE CIÊNCIA E TECNOLOGIA</w:t>
          </w:r>
        </w:p>
        <w:p w14:paraId="6D2F148A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ller" w:eastAsia="Aller" w:hAnsi="Aller" w:cs="Aller"/>
              <w:color w:val="000000"/>
              <w:sz w:val="20"/>
              <w:szCs w:val="20"/>
            </w:rPr>
          </w:pPr>
          <w:r>
            <w:rPr>
              <w:rFonts w:ascii="Aller" w:eastAsia="Aller" w:hAnsi="Aller" w:cs="Aller"/>
              <w:color w:val="000000"/>
              <w:sz w:val="20"/>
              <w:szCs w:val="20"/>
            </w:rPr>
            <w:t>UNIVERSIDADE DO ESTADO DE MATO GROSSO</w:t>
          </w:r>
        </w:p>
        <w:p w14:paraId="4233E7C5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ller" w:eastAsia="Aller" w:hAnsi="Aller" w:cs="Aller"/>
              <w:b/>
              <w:color w:val="000000"/>
            </w:rPr>
            <w:t>PRÓ-REITORIA DE ADMINISTRAÇÃO</w:t>
          </w:r>
        </w:p>
      </w:tc>
      <w:tc>
        <w:tcPr>
          <w:tcW w:w="1417" w:type="dxa"/>
        </w:tcPr>
        <w:p w14:paraId="5C4F514C" w14:textId="77777777" w:rsidR="006E4ABF" w:rsidRDefault="008C3A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F31413E" wp14:editId="5FA0AEB4">
                <wp:simplePos x="0" y="0"/>
                <wp:positionH relativeFrom="column">
                  <wp:posOffset>3179</wp:posOffset>
                </wp:positionH>
                <wp:positionV relativeFrom="paragraph">
                  <wp:posOffset>635</wp:posOffset>
                </wp:positionV>
                <wp:extent cx="694690" cy="741680"/>
                <wp:effectExtent l="0" t="0" r="0" b="0"/>
                <wp:wrapNone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74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6EACE7A" w14:textId="77777777" w:rsidR="006E4ABF" w:rsidRDefault="008C3A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   </w:t>
    </w:r>
  </w:p>
  <w:p w14:paraId="78FFC248" w14:textId="77777777" w:rsidR="006E4ABF" w:rsidRDefault="006E4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078" w14:textId="77777777" w:rsidR="006E4ABF" w:rsidRDefault="006E4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25D8"/>
    <w:multiLevelType w:val="multilevel"/>
    <w:tmpl w:val="F93299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upperRoman"/>
      <w:lvlText w:val="%2 - 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 -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upperRoman"/>
      <w:lvlText w:val="%4 - 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 - 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 - 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 - 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 - 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 - 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78F93902"/>
    <w:multiLevelType w:val="multilevel"/>
    <w:tmpl w:val="94D88E74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205788">
    <w:abstractNumId w:val="0"/>
  </w:num>
  <w:num w:numId="2" w16cid:durableId="803305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BF"/>
    <w:rsid w:val="0008506F"/>
    <w:rsid w:val="000A66A3"/>
    <w:rsid w:val="002F06CA"/>
    <w:rsid w:val="006160C2"/>
    <w:rsid w:val="006919C1"/>
    <w:rsid w:val="006E4ABF"/>
    <w:rsid w:val="008B7FB1"/>
    <w:rsid w:val="008C3A4D"/>
    <w:rsid w:val="00924C8E"/>
    <w:rsid w:val="00AF3BBC"/>
    <w:rsid w:val="00D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1BD3"/>
  <w15:docId w15:val="{319F3678-D2DC-4D59-B97B-60E2B45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anotaderodap">
    <w:name w:val="Caracteres da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">
    <w:name w:val="WW-Caracteres da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1">
    <w:name w:val="WW-Caracteres da nota de rodapé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11">
    <w:name w:val="WW-Caracteres da nota de rodapé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anotaderodap111">
    <w:name w:val="WW-Caracteres da nota de rodapé11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 w:line="240" w:lineRule="auto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customStyle="1" w:styleId="CorpodetextoChar">
    <w:name w:val="Corpo de texto Char"/>
    <w:rPr>
      <w:rFonts w:ascii="Bitstream Vera Serif" w:eastAsia="Times New Roman" w:hAnsi="Bitstream Vera Serif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Bitstream Vera Serif" w:eastAsia="Times New Roman" w:hAnsi="Bitstream Vera Serif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ntedodamoldura">
    <w:name w:val="Conteúdo da moldura"/>
    <w:basedOn w:val="Corpodetexto"/>
  </w:style>
  <w:style w:type="paragraph" w:customStyle="1" w:styleId="csscontenttext">
    <w:name w:val="csscontenttext"/>
    <w:basedOn w:val="Normal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styleId="PargrafodaLista">
    <w:name w:val="List Paragraph"/>
    <w:basedOn w:val="Normal"/>
    <w:pPr>
      <w:widowControl w:val="0"/>
      <w:suppressAutoHyphens w:val="0"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arcadores">
    <w:name w:val="List Bullet"/>
    <w:basedOn w:val="Normal"/>
    <w:pPr>
      <w:numPr>
        <w:numId w:val="2"/>
      </w:numPr>
      <w:ind w:left="-1" w:hanging="1"/>
    </w:p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ZYA3DaAt0H817ssR5yC62HXFLw==">AMUW2mXKDCHMSADjH8JFOqfqwk9n0aLzOBp1iT5l1tuiHPLg1yrAwYUYt7vLOwzCzHcvsGkq6bZbkmXZmC94WIRg0EP08zktHf5twdBkiU3FVwDuDGN/pBIl4WufGidKYPAHV/cNmRlf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 LAET RODRIGUES</cp:lastModifiedBy>
  <cp:revision>3</cp:revision>
  <cp:lastPrinted>2023-08-07T19:00:00Z</cp:lastPrinted>
  <dcterms:created xsi:type="dcterms:W3CDTF">2015-07-10T15:06:00Z</dcterms:created>
  <dcterms:modified xsi:type="dcterms:W3CDTF">2023-08-09T19:37:00Z</dcterms:modified>
</cp:coreProperties>
</file>