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6080" w:rsidRDefault="005B6077" w:rsidP="00B94AC5">
      <w:pPr>
        <w:tabs>
          <w:tab w:val="left" w:pos="2700"/>
        </w:tabs>
        <w:spacing w:after="120" w:line="360" w:lineRule="auto"/>
        <w:ind w:firstLine="851"/>
        <w:rPr>
          <w:rFonts w:ascii="Times New Roman" w:eastAsia="Times New Roman" w:hAnsi="Times New Roman" w:cs="Times New Roman"/>
          <w:sz w:val="24"/>
        </w:rPr>
      </w:pPr>
      <w:r>
        <w:rPr>
          <w:rFonts w:ascii="Times New Roman" w:eastAsia="Times New Roman" w:hAnsi="Times New Roman" w:cs="Times New Roman"/>
          <w:noProof/>
          <w:sz w:val="24"/>
        </w:rPr>
        <mc:AlternateContent>
          <mc:Choice Requires="wps">
            <w:drawing>
              <wp:anchor distT="0" distB="0" distL="114300" distR="114300" simplePos="0" relativeHeight="251659264" behindDoc="0" locked="0" layoutInCell="1" allowOverlap="1">
                <wp:simplePos x="0" y="0"/>
                <wp:positionH relativeFrom="column">
                  <wp:posOffset>5470134</wp:posOffset>
                </wp:positionH>
                <wp:positionV relativeFrom="paragraph">
                  <wp:posOffset>-789989</wp:posOffset>
                </wp:positionV>
                <wp:extent cx="597877" cy="597877"/>
                <wp:effectExtent l="0" t="0" r="12065" b="12065"/>
                <wp:wrapNone/>
                <wp:docPr id="1" name="Retângulo 1"/>
                <wp:cNvGraphicFramePr/>
                <a:graphic xmlns:a="http://schemas.openxmlformats.org/drawingml/2006/main">
                  <a:graphicData uri="http://schemas.microsoft.com/office/word/2010/wordprocessingShape">
                    <wps:wsp>
                      <wps:cNvSpPr/>
                      <wps:spPr>
                        <a:xfrm>
                          <a:off x="0" y="0"/>
                          <a:ext cx="597877" cy="59787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4F8E2C" id="Retângulo 1" o:spid="_x0000_s1026" style="position:absolute;margin-left:430.7pt;margin-top:-62.2pt;width:47.1pt;height:47.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" fillcolor="white [3201]" strokecolor="white [3212]" strokeweight="1pt"/>
            </w:pict>
          </mc:Fallback>
        </mc:AlternateContent>
      </w:r>
      <w:r w:rsidR="00B94AC5">
        <w:rPr>
          <w:rFonts w:ascii="Times New Roman" w:eastAsia="Times New Roman" w:hAnsi="Times New Roman" w:cs="Times New Roman"/>
          <w:sz w:val="24"/>
        </w:rPr>
        <w:tab/>
      </w:r>
    </w:p>
    <w:p w:rsidR="00816080" w:rsidRDefault="00F159A0" w:rsidP="00B94AC5">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UNIVERSIDADE DO ESTADO DE MATO GROSSO</w:t>
      </w:r>
    </w:p>
    <w:p w:rsidR="00816080" w:rsidRDefault="00F159A0" w:rsidP="00B94AC5">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UNEMAT – PONTES E LACERDA </w:t>
      </w:r>
    </w:p>
    <w:p w:rsidR="00816080" w:rsidRDefault="00F159A0" w:rsidP="00B94AC5">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DEPARTAMENTO DE BACHARELADO EM DIREITO</w:t>
      </w:r>
    </w:p>
    <w:p w:rsidR="00816080" w:rsidRDefault="00816080" w:rsidP="00B94AC5">
      <w:pPr>
        <w:spacing w:after="0" w:line="240" w:lineRule="auto"/>
        <w:jc w:val="center"/>
        <w:rPr>
          <w:rFonts w:ascii="Times New Roman" w:eastAsia="Times New Roman" w:hAnsi="Times New Roman" w:cs="Times New Roman"/>
          <w:sz w:val="24"/>
        </w:rPr>
      </w:pPr>
    </w:p>
    <w:p w:rsidR="00B94AC5" w:rsidRDefault="00B94AC5" w:rsidP="00B94AC5">
      <w:pPr>
        <w:spacing w:after="0" w:line="240" w:lineRule="auto"/>
        <w:jc w:val="center"/>
        <w:rPr>
          <w:rFonts w:ascii="Times New Roman" w:eastAsia="Times New Roman" w:hAnsi="Times New Roman" w:cs="Times New Roman"/>
          <w:sz w:val="24"/>
        </w:rPr>
      </w:pPr>
    </w:p>
    <w:p w:rsidR="00B94AC5" w:rsidRDefault="00B94AC5" w:rsidP="00B94AC5">
      <w:pPr>
        <w:spacing w:after="0" w:line="240" w:lineRule="auto"/>
        <w:jc w:val="center"/>
        <w:rPr>
          <w:rFonts w:ascii="Times New Roman" w:eastAsia="Times New Roman" w:hAnsi="Times New Roman" w:cs="Times New Roman"/>
          <w:sz w:val="24"/>
        </w:rPr>
      </w:pPr>
    </w:p>
    <w:p w:rsidR="00B94AC5" w:rsidRDefault="00B94AC5" w:rsidP="00B94AC5">
      <w:pPr>
        <w:spacing w:after="0" w:line="240" w:lineRule="auto"/>
        <w:jc w:val="center"/>
        <w:rPr>
          <w:rFonts w:ascii="Times New Roman" w:eastAsia="Times New Roman" w:hAnsi="Times New Roman" w:cs="Times New Roman"/>
          <w:sz w:val="24"/>
        </w:rPr>
      </w:pPr>
    </w:p>
    <w:p w:rsidR="00B94AC5" w:rsidRDefault="00B94AC5" w:rsidP="00B94AC5">
      <w:pPr>
        <w:spacing w:after="0" w:line="240" w:lineRule="auto"/>
        <w:jc w:val="center"/>
        <w:rPr>
          <w:rFonts w:ascii="Times New Roman" w:eastAsia="Times New Roman" w:hAnsi="Times New Roman" w:cs="Times New Roman"/>
          <w:sz w:val="24"/>
        </w:rPr>
      </w:pPr>
    </w:p>
    <w:p w:rsidR="00B94AC5" w:rsidRDefault="00B94AC5" w:rsidP="00B94AC5">
      <w:pPr>
        <w:spacing w:after="0" w:line="240" w:lineRule="auto"/>
        <w:jc w:val="center"/>
        <w:rPr>
          <w:rFonts w:ascii="Times New Roman" w:eastAsia="Times New Roman" w:hAnsi="Times New Roman" w:cs="Times New Roman"/>
          <w:sz w:val="24"/>
        </w:rPr>
      </w:pPr>
    </w:p>
    <w:p w:rsidR="00B94AC5" w:rsidRDefault="00B94AC5" w:rsidP="00B94AC5">
      <w:pPr>
        <w:spacing w:after="0" w:line="240" w:lineRule="auto"/>
        <w:jc w:val="center"/>
        <w:rPr>
          <w:rFonts w:ascii="Times New Roman" w:eastAsia="Times New Roman" w:hAnsi="Times New Roman" w:cs="Times New Roman"/>
          <w:sz w:val="24"/>
        </w:rPr>
      </w:pPr>
    </w:p>
    <w:p w:rsidR="00B94AC5" w:rsidRDefault="00B94AC5" w:rsidP="00B94AC5">
      <w:pPr>
        <w:spacing w:after="0" w:line="240" w:lineRule="auto"/>
        <w:jc w:val="center"/>
        <w:rPr>
          <w:rFonts w:ascii="Times New Roman" w:eastAsia="Times New Roman" w:hAnsi="Times New Roman" w:cs="Times New Roman"/>
          <w:sz w:val="24"/>
        </w:rPr>
      </w:pPr>
    </w:p>
    <w:p w:rsidR="00B94AC5" w:rsidRDefault="00B94AC5" w:rsidP="00B94AC5">
      <w:pPr>
        <w:spacing w:after="0" w:line="240" w:lineRule="auto"/>
        <w:jc w:val="center"/>
        <w:rPr>
          <w:rFonts w:ascii="Times New Roman" w:eastAsia="Times New Roman" w:hAnsi="Times New Roman" w:cs="Times New Roman"/>
          <w:sz w:val="24"/>
        </w:rPr>
      </w:pPr>
    </w:p>
    <w:p w:rsidR="00B94AC5" w:rsidRDefault="00B94AC5" w:rsidP="00B94AC5">
      <w:pPr>
        <w:spacing w:after="0" w:line="240" w:lineRule="auto"/>
        <w:jc w:val="center"/>
        <w:rPr>
          <w:rFonts w:ascii="Times New Roman" w:eastAsia="Times New Roman" w:hAnsi="Times New Roman" w:cs="Times New Roman"/>
          <w:sz w:val="24"/>
        </w:rPr>
      </w:pPr>
    </w:p>
    <w:p w:rsidR="00B94AC5" w:rsidRDefault="00B94AC5" w:rsidP="00B94AC5">
      <w:pPr>
        <w:spacing w:after="0" w:line="240" w:lineRule="auto"/>
        <w:jc w:val="center"/>
        <w:rPr>
          <w:rFonts w:ascii="Times New Roman" w:eastAsia="Times New Roman" w:hAnsi="Times New Roman" w:cs="Times New Roman"/>
          <w:sz w:val="24"/>
        </w:rPr>
      </w:pPr>
    </w:p>
    <w:p w:rsidR="00B94AC5" w:rsidRDefault="00B94AC5" w:rsidP="00B94AC5">
      <w:pPr>
        <w:spacing w:after="0" w:line="240" w:lineRule="auto"/>
        <w:jc w:val="center"/>
        <w:rPr>
          <w:rFonts w:ascii="Times New Roman" w:eastAsia="Times New Roman" w:hAnsi="Times New Roman" w:cs="Times New Roman"/>
          <w:sz w:val="24"/>
        </w:rPr>
      </w:pPr>
    </w:p>
    <w:p w:rsidR="00816080" w:rsidRDefault="00F159A0" w:rsidP="00B94AC5">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CLAUDIANA RAMILLY AIRES DE OLIVEIRA</w:t>
      </w: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Pr="00ED681D" w:rsidRDefault="00816080">
      <w:pPr>
        <w:spacing w:after="120" w:line="360" w:lineRule="auto"/>
        <w:ind w:firstLine="851"/>
        <w:jc w:val="center"/>
        <w:rPr>
          <w:rFonts w:ascii="Times New Roman" w:eastAsia="Times New Roman" w:hAnsi="Times New Roman" w:cs="Times New Roman"/>
          <w:sz w:val="32"/>
          <w:szCs w:val="32"/>
        </w:rPr>
      </w:pPr>
    </w:p>
    <w:p w:rsidR="00816080" w:rsidRDefault="00816080">
      <w:pPr>
        <w:spacing w:after="120" w:line="360" w:lineRule="auto"/>
        <w:jc w:val="both"/>
        <w:rPr>
          <w:rFonts w:ascii="Times New Roman" w:eastAsia="Times New Roman" w:hAnsi="Times New Roman" w:cs="Times New Roman"/>
          <w:sz w:val="32"/>
          <w:szCs w:val="32"/>
        </w:rPr>
      </w:pPr>
    </w:p>
    <w:p w:rsidR="00707AEA" w:rsidRPr="00ED681D" w:rsidRDefault="00707AEA">
      <w:pPr>
        <w:spacing w:after="120" w:line="360" w:lineRule="auto"/>
        <w:jc w:val="both"/>
        <w:rPr>
          <w:rFonts w:ascii="Times New Roman" w:eastAsia="Times New Roman" w:hAnsi="Times New Roman" w:cs="Times New Roman"/>
          <w:sz w:val="32"/>
          <w:szCs w:val="32"/>
        </w:rPr>
      </w:pPr>
    </w:p>
    <w:p w:rsidR="00816080" w:rsidRPr="00ED681D" w:rsidRDefault="00F159A0" w:rsidP="00B94AC5">
      <w:pPr>
        <w:spacing w:after="0" w:line="240" w:lineRule="auto"/>
        <w:jc w:val="center"/>
        <w:rPr>
          <w:rFonts w:ascii="Times New Roman" w:eastAsia="Times New Roman" w:hAnsi="Times New Roman" w:cs="Times New Roman"/>
          <w:b/>
          <w:sz w:val="32"/>
          <w:szCs w:val="32"/>
        </w:rPr>
      </w:pPr>
      <w:r w:rsidRPr="00ED681D">
        <w:rPr>
          <w:rFonts w:ascii="Times New Roman" w:eastAsia="Times New Roman" w:hAnsi="Times New Roman" w:cs="Times New Roman"/>
          <w:b/>
          <w:sz w:val="32"/>
          <w:szCs w:val="32"/>
        </w:rPr>
        <w:t xml:space="preserve"> FEMINICÍDIO </w:t>
      </w:r>
    </w:p>
    <w:p w:rsidR="00707AEA" w:rsidRDefault="00F159A0" w:rsidP="00B94AC5">
      <w:pPr>
        <w:spacing w:after="120" w:line="360" w:lineRule="auto"/>
        <w:jc w:val="center"/>
        <w:rPr>
          <w:rFonts w:ascii="Times New Roman" w:eastAsia="Times New Roman" w:hAnsi="Times New Roman" w:cs="Times New Roman"/>
          <w:b/>
          <w:sz w:val="32"/>
          <w:szCs w:val="32"/>
        </w:rPr>
      </w:pPr>
      <w:r w:rsidRPr="00ED681D">
        <w:rPr>
          <w:rFonts w:ascii="Times New Roman" w:eastAsia="Times New Roman" w:hAnsi="Times New Roman" w:cs="Times New Roman"/>
          <w:b/>
          <w:sz w:val="32"/>
          <w:szCs w:val="32"/>
        </w:rPr>
        <w:t xml:space="preserve"> </w:t>
      </w:r>
    </w:p>
    <w:p w:rsidR="00B94AC5" w:rsidRDefault="00B94AC5" w:rsidP="00B94AC5">
      <w:pPr>
        <w:spacing w:after="120" w:line="360" w:lineRule="auto"/>
        <w:jc w:val="center"/>
        <w:rPr>
          <w:rFonts w:ascii="Times New Roman" w:eastAsia="Times New Roman" w:hAnsi="Times New Roman" w:cs="Times New Roman"/>
          <w:b/>
          <w:sz w:val="32"/>
          <w:szCs w:val="32"/>
        </w:rPr>
      </w:pPr>
    </w:p>
    <w:p w:rsidR="00B94AC5" w:rsidRDefault="00B94AC5" w:rsidP="00B94AC5">
      <w:pPr>
        <w:spacing w:after="120" w:line="360" w:lineRule="auto"/>
        <w:jc w:val="center"/>
        <w:rPr>
          <w:rFonts w:ascii="Times New Roman" w:eastAsia="Times New Roman" w:hAnsi="Times New Roman" w:cs="Times New Roman"/>
          <w:b/>
          <w:sz w:val="32"/>
          <w:szCs w:val="32"/>
        </w:rPr>
      </w:pPr>
    </w:p>
    <w:p w:rsidR="00B94AC5" w:rsidRDefault="00B94AC5" w:rsidP="00B94AC5">
      <w:pPr>
        <w:spacing w:after="120" w:line="360" w:lineRule="auto"/>
        <w:jc w:val="center"/>
        <w:rPr>
          <w:rFonts w:ascii="Times New Roman" w:eastAsia="Times New Roman" w:hAnsi="Times New Roman" w:cs="Times New Roman"/>
          <w:b/>
          <w:sz w:val="32"/>
          <w:szCs w:val="32"/>
        </w:rPr>
      </w:pPr>
    </w:p>
    <w:p w:rsidR="00B94AC5" w:rsidRDefault="00B94AC5" w:rsidP="00B94AC5">
      <w:pPr>
        <w:spacing w:after="120" w:line="360" w:lineRule="auto"/>
        <w:jc w:val="center"/>
        <w:rPr>
          <w:rFonts w:ascii="Times New Roman" w:eastAsia="Times New Roman" w:hAnsi="Times New Roman" w:cs="Times New Roman"/>
          <w:b/>
          <w:sz w:val="32"/>
          <w:szCs w:val="32"/>
        </w:rPr>
      </w:pPr>
    </w:p>
    <w:p w:rsidR="00B94AC5" w:rsidRPr="00B94AC5" w:rsidRDefault="00B94AC5" w:rsidP="00B94AC5">
      <w:pPr>
        <w:spacing w:after="120" w:line="360" w:lineRule="auto"/>
        <w:jc w:val="center"/>
        <w:rPr>
          <w:rFonts w:ascii="Times New Roman" w:eastAsia="Times New Roman" w:hAnsi="Times New Roman" w:cs="Times New Roman"/>
          <w:b/>
          <w:sz w:val="32"/>
          <w:szCs w:val="32"/>
        </w:rPr>
      </w:pPr>
    </w:p>
    <w:p w:rsidR="00B94AC5" w:rsidRDefault="00B94AC5" w:rsidP="00ED681D">
      <w:pPr>
        <w:spacing w:after="120" w:line="360" w:lineRule="auto"/>
        <w:rPr>
          <w:rFonts w:ascii="Times New Roman" w:eastAsia="Times New Roman" w:hAnsi="Times New Roman" w:cs="Times New Roman"/>
          <w:sz w:val="24"/>
        </w:rPr>
      </w:pPr>
    </w:p>
    <w:p w:rsidR="00816080" w:rsidRDefault="00F159A0" w:rsidP="00B94AC5">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PONTES E LACERDA-MT</w:t>
      </w:r>
    </w:p>
    <w:p w:rsidR="00816080" w:rsidRDefault="00F159A0" w:rsidP="00B94AC5">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w:t>
      </w:r>
      <w:r w:rsidR="003D102E">
        <w:rPr>
          <w:rFonts w:ascii="Times New Roman" w:eastAsia="Times New Roman" w:hAnsi="Times New Roman" w:cs="Times New Roman"/>
          <w:sz w:val="24"/>
        </w:rPr>
        <w:t>20</w:t>
      </w: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5B6077" w:rsidP="00103EC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noProof/>
          <w:sz w:val="24"/>
        </w:rPr>
        <mc:AlternateContent>
          <mc:Choice Requires="wps">
            <w:drawing>
              <wp:anchor distT="0" distB="0" distL="114300" distR="114300" simplePos="0" relativeHeight="251660288" behindDoc="0" locked="0" layoutInCell="1" allowOverlap="1">
                <wp:simplePos x="0" y="0"/>
                <wp:positionH relativeFrom="column">
                  <wp:posOffset>5399796</wp:posOffset>
                </wp:positionH>
                <wp:positionV relativeFrom="paragraph">
                  <wp:posOffset>-737235</wp:posOffset>
                </wp:positionV>
                <wp:extent cx="729761" cy="553915"/>
                <wp:effectExtent l="0" t="0" r="13335" b="17780"/>
                <wp:wrapNone/>
                <wp:docPr id="2" name="Retângulo 2"/>
                <wp:cNvGraphicFramePr/>
                <a:graphic xmlns:a="http://schemas.openxmlformats.org/drawingml/2006/main">
                  <a:graphicData uri="http://schemas.microsoft.com/office/word/2010/wordprocessingShape">
                    <wps:wsp>
                      <wps:cNvSpPr/>
                      <wps:spPr>
                        <a:xfrm>
                          <a:off x="0" y="0"/>
                          <a:ext cx="729761" cy="5539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DB0281" id="Retângulo 2" o:spid="_x0000_s1026" style="position:absolute;margin-left:425.2pt;margin-top:-58.05pt;width:57.45pt;height:4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" fillcolor="white [3212]" strokecolor="white [3212]" strokeweight="1pt"/>
            </w:pict>
          </mc:Fallback>
        </mc:AlternateContent>
      </w:r>
      <w:r w:rsidR="00F159A0">
        <w:rPr>
          <w:rFonts w:ascii="Times New Roman" w:eastAsia="Times New Roman" w:hAnsi="Times New Roman" w:cs="Times New Roman"/>
          <w:sz w:val="24"/>
        </w:rPr>
        <w:t>CLAUDIANA RAMILLY AIRES DE OLIVEIRA</w:t>
      </w:r>
    </w:p>
    <w:p w:rsidR="00816080" w:rsidRDefault="00816080" w:rsidP="00103ECD">
      <w:pPr>
        <w:spacing w:after="0" w:line="240" w:lineRule="auto"/>
        <w:jc w:val="center"/>
        <w:rPr>
          <w:rFonts w:ascii="Times New Roman" w:eastAsia="Times New Roman" w:hAnsi="Times New Roman" w:cs="Times New Roman"/>
          <w:sz w:val="24"/>
        </w:rPr>
      </w:pPr>
    </w:p>
    <w:p w:rsidR="00816080" w:rsidRDefault="00816080" w:rsidP="00103ECD">
      <w:pPr>
        <w:spacing w:after="0" w:line="240" w:lineRule="auto"/>
        <w:jc w:val="center"/>
        <w:rPr>
          <w:rFonts w:ascii="Times New Roman" w:eastAsia="Times New Roman" w:hAnsi="Times New Roman" w:cs="Times New Roman"/>
          <w:sz w:val="24"/>
        </w:rPr>
      </w:pPr>
    </w:p>
    <w:p w:rsidR="00816080" w:rsidRDefault="00816080" w:rsidP="00103ECD">
      <w:pPr>
        <w:spacing w:after="0" w:line="240" w:lineRule="auto"/>
        <w:jc w:val="center"/>
        <w:rPr>
          <w:rFonts w:ascii="Times New Roman" w:eastAsia="Times New Roman" w:hAnsi="Times New Roman" w:cs="Times New Roman"/>
          <w:sz w:val="24"/>
        </w:rPr>
      </w:pPr>
    </w:p>
    <w:p w:rsidR="00816080" w:rsidRDefault="00816080" w:rsidP="00103ECD">
      <w:pPr>
        <w:spacing w:after="0" w:line="240" w:lineRule="auto"/>
        <w:jc w:val="center"/>
        <w:rPr>
          <w:rFonts w:ascii="Times New Roman" w:eastAsia="Times New Roman" w:hAnsi="Times New Roman" w:cs="Times New Roman"/>
          <w:sz w:val="24"/>
        </w:rPr>
      </w:pPr>
    </w:p>
    <w:p w:rsidR="00816080" w:rsidRDefault="00816080" w:rsidP="00103ECD">
      <w:pPr>
        <w:spacing w:after="0" w:line="240" w:lineRule="auto"/>
        <w:jc w:val="center"/>
        <w:rPr>
          <w:rFonts w:ascii="Times New Roman" w:eastAsia="Times New Roman" w:hAnsi="Times New Roman" w:cs="Times New Roman"/>
          <w:sz w:val="24"/>
        </w:rPr>
      </w:pPr>
    </w:p>
    <w:p w:rsidR="00816080" w:rsidRDefault="00816080" w:rsidP="00103ECD">
      <w:pPr>
        <w:spacing w:after="0" w:line="240" w:lineRule="auto"/>
        <w:jc w:val="center"/>
        <w:rPr>
          <w:rFonts w:ascii="Times New Roman" w:eastAsia="Times New Roman" w:hAnsi="Times New Roman" w:cs="Times New Roman"/>
          <w:sz w:val="24"/>
        </w:rPr>
      </w:pPr>
    </w:p>
    <w:p w:rsidR="00816080" w:rsidRDefault="00816080" w:rsidP="00103ECD">
      <w:pPr>
        <w:spacing w:after="0" w:line="240" w:lineRule="auto"/>
        <w:jc w:val="center"/>
        <w:rPr>
          <w:rFonts w:ascii="Times New Roman" w:eastAsia="Times New Roman" w:hAnsi="Times New Roman" w:cs="Times New Roman"/>
          <w:sz w:val="24"/>
        </w:rPr>
      </w:pPr>
    </w:p>
    <w:p w:rsidR="00103ECD" w:rsidRDefault="00103ECD" w:rsidP="00103ECD">
      <w:pPr>
        <w:spacing w:after="0" w:line="240" w:lineRule="auto"/>
        <w:jc w:val="center"/>
        <w:rPr>
          <w:rFonts w:ascii="Times New Roman" w:eastAsia="Times New Roman" w:hAnsi="Times New Roman" w:cs="Times New Roman"/>
          <w:sz w:val="24"/>
        </w:rPr>
      </w:pPr>
    </w:p>
    <w:p w:rsidR="00103ECD" w:rsidRDefault="00103ECD" w:rsidP="00103ECD">
      <w:pPr>
        <w:spacing w:after="0" w:line="240" w:lineRule="auto"/>
        <w:jc w:val="center"/>
        <w:rPr>
          <w:rFonts w:ascii="Times New Roman" w:eastAsia="Times New Roman" w:hAnsi="Times New Roman" w:cs="Times New Roman"/>
          <w:sz w:val="24"/>
        </w:rPr>
      </w:pPr>
    </w:p>
    <w:p w:rsidR="00103ECD" w:rsidRDefault="00103ECD" w:rsidP="00103ECD">
      <w:pPr>
        <w:spacing w:after="0" w:line="240" w:lineRule="auto"/>
        <w:jc w:val="center"/>
        <w:rPr>
          <w:rFonts w:ascii="Times New Roman" w:eastAsia="Times New Roman" w:hAnsi="Times New Roman" w:cs="Times New Roman"/>
          <w:sz w:val="24"/>
        </w:rPr>
      </w:pPr>
    </w:p>
    <w:p w:rsidR="00103ECD" w:rsidRDefault="00103ECD" w:rsidP="00103ECD">
      <w:pPr>
        <w:spacing w:after="0" w:line="240" w:lineRule="auto"/>
        <w:jc w:val="center"/>
        <w:rPr>
          <w:rFonts w:ascii="Times New Roman" w:eastAsia="Times New Roman" w:hAnsi="Times New Roman" w:cs="Times New Roman"/>
          <w:sz w:val="24"/>
        </w:rPr>
      </w:pPr>
    </w:p>
    <w:p w:rsidR="00816080" w:rsidRPr="00ED681D" w:rsidRDefault="00F159A0" w:rsidP="00103ECD">
      <w:pPr>
        <w:spacing w:after="0" w:line="240" w:lineRule="auto"/>
        <w:jc w:val="center"/>
        <w:rPr>
          <w:rFonts w:ascii="Times New Roman" w:eastAsia="Times New Roman" w:hAnsi="Times New Roman" w:cs="Times New Roman"/>
          <w:b/>
          <w:sz w:val="32"/>
          <w:szCs w:val="32"/>
        </w:rPr>
      </w:pPr>
      <w:r w:rsidRPr="00ED681D">
        <w:rPr>
          <w:rFonts w:ascii="Times New Roman" w:eastAsia="Times New Roman" w:hAnsi="Times New Roman" w:cs="Times New Roman"/>
          <w:b/>
          <w:sz w:val="32"/>
          <w:szCs w:val="32"/>
        </w:rPr>
        <w:t xml:space="preserve"> FEMINICÍDIO </w:t>
      </w:r>
    </w:p>
    <w:p w:rsidR="00816080" w:rsidRPr="00ED681D" w:rsidRDefault="00F159A0" w:rsidP="00103ECD">
      <w:pPr>
        <w:spacing w:after="0" w:line="240" w:lineRule="auto"/>
        <w:jc w:val="center"/>
        <w:rPr>
          <w:rFonts w:ascii="Times New Roman" w:eastAsia="Times New Roman" w:hAnsi="Times New Roman" w:cs="Times New Roman"/>
          <w:b/>
          <w:sz w:val="32"/>
          <w:szCs w:val="32"/>
        </w:rPr>
      </w:pPr>
      <w:r w:rsidRPr="00ED681D">
        <w:rPr>
          <w:rFonts w:ascii="Times New Roman" w:eastAsia="Times New Roman" w:hAnsi="Times New Roman" w:cs="Times New Roman"/>
          <w:b/>
          <w:sz w:val="32"/>
          <w:szCs w:val="32"/>
        </w:rPr>
        <w:t xml:space="preserve"> </w:t>
      </w:r>
    </w:p>
    <w:p w:rsidR="00816080" w:rsidRDefault="00816080">
      <w:pPr>
        <w:spacing w:after="120" w:line="360" w:lineRule="auto"/>
        <w:ind w:firstLine="851"/>
        <w:jc w:val="center"/>
        <w:rPr>
          <w:rFonts w:ascii="Times New Roman" w:eastAsia="Times New Roman" w:hAnsi="Times New Roman" w:cs="Times New Roman"/>
          <w:b/>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F159A0" w:rsidP="00103ECD">
      <w:pPr>
        <w:spacing w:after="0" w:line="240" w:lineRule="auto"/>
        <w:ind w:left="5103"/>
        <w:jc w:val="both"/>
        <w:rPr>
          <w:rFonts w:ascii="Times New Roman" w:eastAsia="Times New Roman" w:hAnsi="Times New Roman" w:cs="Times New Roman"/>
          <w:sz w:val="24"/>
        </w:rPr>
      </w:pPr>
      <w:r>
        <w:rPr>
          <w:rFonts w:ascii="Times New Roman" w:eastAsia="Times New Roman" w:hAnsi="Times New Roman" w:cs="Times New Roman"/>
          <w:sz w:val="24"/>
        </w:rPr>
        <w:t>Monografia apresentada a Universidade do Estado de Mato Grosso- UNEMAT como requisito obrigatório para certificação do curso de Bacharelado em Direito.</w:t>
      </w:r>
    </w:p>
    <w:p w:rsidR="00816080" w:rsidRDefault="00816080">
      <w:pPr>
        <w:spacing w:after="120" w:line="276" w:lineRule="auto"/>
        <w:ind w:left="5103"/>
        <w:jc w:val="both"/>
        <w:rPr>
          <w:rFonts w:ascii="Times New Roman" w:eastAsia="Times New Roman" w:hAnsi="Times New Roman" w:cs="Times New Roman"/>
          <w:sz w:val="24"/>
        </w:rPr>
      </w:pPr>
    </w:p>
    <w:p w:rsidR="00816080" w:rsidRDefault="00F159A0">
      <w:pPr>
        <w:spacing w:after="120" w:line="240" w:lineRule="auto"/>
        <w:ind w:left="5103"/>
        <w:jc w:val="both"/>
        <w:rPr>
          <w:rFonts w:ascii="Times New Roman" w:eastAsia="Times New Roman" w:hAnsi="Times New Roman" w:cs="Times New Roman"/>
          <w:sz w:val="24"/>
        </w:rPr>
      </w:pPr>
      <w:r>
        <w:rPr>
          <w:rFonts w:ascii="Times New Roman" w:eastAsia="Times New Roman" w:hAnsi="Times New Roman" w:cs="Times New Roman"/>
          <w:b/>
          <w:sz w:val="24"/>
        </w:rPr>
        <w:t>Prof. Ms</w:t>
      </w:r>
      <w:r w:rsidR="00103ECD">
        <w:rPr>
          <w:rFonts w:ascii="Times New Roman" w:eastAsia="Times New Roman" w:hAnsi="Times New Roman" w:cs="Times New Roman"/>
          <w:b/>
          <w:sz w:val="24"/>
        </w:rPr>
        <w:t>.</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Elzira</w:t>
      </w:r>
      <w:proofErr w:type="spellEnd"/>
      <w:r>
        <w:rPr>
          <w:rFonts w:ascii="Times New Roman" w:eastAsia="Times New Roman" w:hAnsi="Times New Roman" w:cs="Times New Roman"/>
          <w:sz w:val="24"/>
        </w:rPr>
        <w:t xml:space="preserve"> Santos Matos</w:t>
      </w:r>
    </w:p>
    <w:p w:rsidR="00816080" w:rsidRDefault="00816080">
      <w:pPr>
        <w:spacing w:after="120" w:line="24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103ECD" w:rsidRDefault="00103ECD">
      <w:pPr>
        <w:spacing w:after="120" w:line="360" w:lineRule="auto"/>
        <w:ind w:firstLine="851"/>
        <w:jc w:val="center"/>
        <w:rPr>
          <w:rFonts w:ascii="Times New Roman" w:eastAsia="Times New Roman" w:hAnsi="Times New Roman" w:cs="Times New Roman"/>
          <w:sz w:val="24"/>
        </w:rPr>
      </w:pPr>
    </w:p>
    <w:p w:rsidR="00103ECD" w:rsidRDefault="00103ECD">
      <w:pPr>
        <w:spacing w:after="120" w:line="360" w:lineRule="auto"/>
        <w:ind w:firstLine="851"/>
        <w:jc w:val="center"/>
        <w:rPr>
          <w:rFonts w:ascii="Times New Roman" w:eastAsia="Times New Roman" w:hAnsi="Times New Roman" w:cs="Times New Roman"/>
          <w:sz w:val="24"/>
        </w:rPr>
      </w:pPr>
    </w:p>
    <w:p w:rsidR="00103ECD" w:rsidRDefault="00103ECD">
      <w:pPr>
        <w:spacing w:after="120" w:line="360" w:lineRule="auto"/>
        <w:ind w:firstLine="851"/>
        <w:jc w:val="center"/>
        <w:rPr>
          <w:rFonts w:ascii="Times New Roman" w:eastAsia="Times New Roman" w:hAnsi="Times New Roman" w:cs="Times New Roman"/>
          <w:sz w:val="24"/>
        </w:rPr>
      </w:pPr>
    </w:p>
    <w:p w:rsidR="00103ECD" w:rsidRDefault="00103ECD">
      <w:pPr>
        <w:spacing w:after="120" w:line="360" w:lineRule="auto"/>
        <w:ind w:firstLine="851"/>
        <w:jc w:val="center"/>
        <w:rPr>
          <w:rFonts w:ascii="Times New Roman" w:eastAsia="Times New Roman" w:hAnsi="Times New Roman" w:cs="Times New Roman"/>
          <w:sz w:val="24"/>
        </w:rPr>
      </w:pPr>
    </w:p>
    <w:p w:rsidR="00103ECD" w:rsidRDefault="00103ECD">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jc w:val="both"/>
        <w:rPr>
          <w:rFonts w:ascii="Times New Roman" w:eastAsia="Times New Roman" w:hAnsi="Times New Roman" w:cs="Times New Roman"/>
          <w:sz w:val="24"/>
        </w:rPr>
      </w:pPr>
    </w:p>
    <w:p w:rsidR="00816080" w:rsidRDefault="00F159A0" w:rsidP="00103EC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PONTES E LACERDA-MT</w:t>
      </w:r>
    </w:p>
    <w:p w:rsidR="00816080" w:rsidRDefault="00F159A0" w:rsidP="00103EC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w:t>
      </w:r>
      <w:r w:rsidR="003D102E">
        <w:rPr>
          <w:rFonts w:ascii="Times New Roman" w:eastAsia="Times New Roman" w:hAnsi="Times New Roman" w:cs="Times New Roman"/>
          <w:sz w:val="24"/>
        </w:rPr>
        <w:t>20</w:t>
      </w:r>
    </w:p>
    <w:p w:rsidR="00103ECD" w:rsidRDefault="00103ECD" w:rsidP="00103ECD">
      <w:pPr>
        <w:spacing w:after="0" w:line="240" w:lineRule="auto"/>
        <w:jc w:val="center"/>
        <w:rPr>
          <w:rFonts w:ascii="Times New Roman" w:eastAsia="Times New Roman" w:hAnsi="Times New Roman" w:cs="Times New Roman"/>
          <w:sz w:val="24"/>
        </w:rPr>
      </w:pPr>
    </w:p>
    <w:p w:rsidR="00816080" w:rsidRDefault="005B6077">
      <w:pPr>
        <w:spacing w:after="120" w:line="360" w:lineRule="auto"/>
        <w:ind w:firstLine="851"/>
        <w:jc w:val="center"/>
        <w:rPr>
          <w:rFonts w:ascii="Times New Roman" w:eastAsia="Times New Roman" w:hAnsi="Times New Roman" w:cs="Times New Roman"/>
          <w:sz w:val="24"/>
        </w:rPr>
      </w:pPr>
      <w:r>
        <w:rPr>
          <w:rFonts w:ascii="Times New Roman" w:eastAsia="Times New Roman" w:hAnsi="Times New Roman" w:cs="Times New Roman"/>
          <w:noProof/>
          <w:sz w:val="24"/>
        </w:rPr>
        <mc:AlternateContent>
          <mc:Choice Requires="wps">
            <w:drawing>
              <wp:anchor distT="0" distB="0" distL="114300" distR="114300" simplePos="0" relativeHeight="251661312" behindDoc="0" locked="0" layoutInCell="1" allowOverlap="1">
                <wp:simplePos x="0" y="0"/>
                <wp:positionH relativeFrom="column">
                  <wp:posOffset>5452550</wp:posOffset>
                </wp:positionH>
                <wp:positionV relativeFrom="paragraph">
                  <wp:posOffset>-772404</wp:posOffset>
                </wp:positionV>
                <wp:extent cx="668215" cy="597877"/>
                <wp:effectExtent l="0" t="0" r="0" b="0"/>
                <wp:wrapNone/>
                <wp:docPr id="3" name="Retângulo 3"/>
                <wp:cNvGraphicFramePr/>
                <a:graphic xmlns:a="http://schemas.openxmlformats.org/drawingml/2006/main">
                  <a:graphicData uri="http://schemas.microsoft.com/office/word/2010/wordprocessingShape">
                    <wps:wsp>
                      <wps:cNvSpPr/>
                      <wps:spPr>
                        <a:xfrm>
                          <a:off x="0" y="0"/>
                          <a:ext cx="668215" cy="59787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69E16D" id="Retângulo 3" o:spid="_x0000_s1026" style="position:absolute;margin-left:429.35pt;margin-top:-60.8pt;width:52.6pt;height:47.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" fillcolor="white [3212]" stroked="f" strokeweight="1pt"/>
            </w:pict>
          </mc:Fallback>
        </mc:AlternateContent>
      </w:r>
      <w:r w:rsidR="00F159A0">
        <w:rPr>
          <w:rFonts w:ascii="Times New Roman" w:eastAsia="Times New Roman" w:hAnsi="Times New Roman" w:cs="Times New Roman"/>
          <w:sz w:val="24"/>
        </w:rPr>
        <w:t>CLAUDIANA RAMILLY AIRES DE OLIVEIRA</w:t>
      </w:r>
    </w:p>
    <w:p w:rsidR="00816080" w:rsidRDefault="00816080">
      <w:pPr>
        <w:spacing w:after="120" w:line="360" w:lineRule="auto"/>
        <w:ind w:firstLine="851"/>
        <w:jc w:val="both"/>
        <w:rPr>
          <w:rFonts w:ascii="Times New Roman" w:eastAsia="Times New Roman" w:hAnsi="Times New Roman" w:cs="Times New Roman"/>
          <w:sz w:val="24"/>
        </w:rPr>
      </w:pPr>
    </w:p>
    <w:p w:rsidR="00816080" w:rsidRDefault="00816080">
      <w:pPr>
        <w:spacing w:after="120" w:line="360" w:lineRule="auto"/>
        <w:ind w:firstLine="851"/>
        <w:jc w:val="both"/>
        <w:rPr>
          <w:rFonts w:ascii="Times New Roman" w:eastAsia="Times New Roman" w:hAnsi="Times New Roman" w:cs="Times New Roman"/>
          <w:sz w:val="24"/>
        </w:rPr>
      </w:pPr>
    </w:p>
    <w:p w:rsidR="00816080" w:rsidRDefault="00816080">
      <w:pPr>
        <w:spacing w:after="120" w:line="360" w:lineRule="auto"/>
        <w:ind w:firstLine="851"/>
        <w:jc w:val="both"/>
        <w:rPr>
          <w:rFonts w:ascii="Times New Roman" w:eastAsia="Times New Roman" w:hAnsi="Times New Roman" w:cs="Times New Roman"/>
          <w:b/>
          <w:sz w:val="24"/>
        </w:rPr>
      </w:pPr>
    </w:p>
    <w:p w:rsidR="00816080" w:rsidRDefault="00816080">
      <w:pPr>
        <w:spacing w:after="120" w:line="360" w:lineRule="auto"/>
        <w:ind w:firstLine="851"/>
        <w:jc w:val="both"/>
        <w:rPr>
          <w:rFonts w:ascii="Times New Roman" w:eastAsia="Times New Roman" w:hAnsi="Times New Roman" w:cs="Times New Roman"/>
          <w:b/>
          <w:sz w:val="24"/>
        </w:rPr>
      </w:pPr>
    </w:p>
    <w:p w:rsidR="00ED681D" w:rsidRDefault="00ED681D">
      <w:pPr>
        <w:spacing w:after="120" w:line="276" w:lineRule="auto"/>
        <w:ind w:left="4536" w:firstLine="851"/>
        <w:jc w:val="both"/>
        <w:rPr>
          <w:rFonts w:ascii="Times New Roman" w:eastAsia="Times New Roman" w:hAnsi="Times New Roman" w:cs="Times New Roman"/>
          <w:b/>
          <w:sz w:val="24"/>
        </w:rPr>
      </w:pPr>
    </w:p>
    <w:p w:rsidR="00ED681D" w:rsidRDefault="00ED681D">
      <w:pPr>
        <w:spacing w:after="120" w:line="276" w:lineRule="auto"/>
        <w:ind w:left="4536" w:firstLine="851"/>
        <w:jc w:val="both"/>
        <w:rPr>
          <w:rFonts w:ascii="Times New Roman" w:eastAsia="Times New Roman" w:hAnsi="Times New Roman" w:cs="Times New Roman"/>
          <w:b/>
          <w:sz w:val="24"/>
        </w:rPr>
      </w:pPr>
    </w:p>
    <w:p w:rsidR="00ED681D" w:rsidRDefault="00ED681D">
      <w:pPr>
        <w:spacing w:after="120" w:line="276" w:lineRule="auto"/>
        <w:ind w:left="4536" w:firstLine="851"/>
        <w:jc w:val="both"/>
        <w:rPr>
          <w:rFonts w:ascii="Times New Roman" w:eastAsia="Times New Roman" w:hAnsi="Times New Roman" w:cs="Times New Roman"/>
          <w:b/>
          <w:sz w:val="24"/>
        </w:rPr>
      </w:pPr>
    </w:p>
    <w:p w:rsidR="00ED681D" w:rsidRDefault="00ED681D" w:rsidP="00ED681D">
      <w:pPr>
        <w:spacing w:after="120" w:line="276" w:lineRule="auto"/>
        <w:ind w:left="4536"/>
        <w:jc w:val="both"/>
        <w:rPr>
          <w:rFonts w:ascii="Times New Roman" w:eastAsia="Times New Roman" w:hAnsi="Times New Roman" w:cs="Times New Roman"/>
          <w:b/>
          <w:sz w:val="24"/>
        </w:rPr>
      </w:pPr>
    </w:p>
    <w:p w:rsidR="00ED681D" w:rsidRDefault="00ED681D" w:rsidP="00ED681D">
      <w:pPr>
        <w:spacing w:after="120" w:line="276" w:lineRule="auto"/>
        <w:ind w:left="4536"/>
        <w:jc w:val="both"/>
        <w:rPr>
          <w:rFonts w:ascii="Times New Roman" w:eastAsia="Times New Roman" w:hAnsi="Times New Roman" w:cs="Times New Roman"/>
          <w:b/>
          <w:sz w:val="24"/>
        </w:rPr>
      </w:pPr>
    </w:p>
    <w:p w:rsidR="00ED681D" w:rsidRDefault="00ED681D" w:rsidP="00ED681D">
      <w:pPr>
        <w:spacing w:after="120" w:line="276" w:lineRule="auto"/>
        <w:ind w:left="4536"/>
        <w:jc w:val="both"/>
        <w:rPr>
          <w:rFonts w:ascii="Times New Roman" w:eastAsia="Times New Roman" w:hAnsi="Times New Roman" w:cs="Times New Roman"/>
          <w:b/>
          <w:sz w:val="24"/>
        </w:rPr>
      </w:pPr>
    </w:p>
    <w:p w:rsidR="00ED681D" w:rsidRDefault="00ED681D" w:rsidP="00ED681D">
      <w:pPr>
        <w:spacing w:after="120" w:line="276" w:lineRule="auto"/>
        <w:ind w:left="4536"/>
        <w:jc w:val="both"/>
        <w:rPr>
          <w:rFonts w:ascii="Times New Roman" w:eastAsia="Times New Roman" w:hAnsi="Times New Roman" w:cs="Times New Roman"/>
          <w:b/>
          <w:sz w:val="24"/>
        </w:rPr>
      </w:pPr>
    </w:p>
    <w:p w:rsidR="00816080" w:rsidRDefault="00F159A0" w:rsidP="00103ECD">
      <w:pPr>
        <w:spacing w:after="0" w:line="240" w:lineRule="auto"/>
        <w:ind w:left="4536"/>
        <w:jc w:val="both"/>
        <w:rPr>
          <w:rFonts w:ascii="Times New Roman" w:eastAsia="Times New Roman" w:hAnsi="Times New Roman" w:cs="Times New Roman"/>
          <w:sz w:val="24"/>
        </w:rPr>
      </w:pPr>
      <w:r>
        <w:rPr>
          <w:rFonts w:ascii="Times New Roman" w:eastAsia="Times New Roman" w:hAnsi="Times New Roman" w:cs="Times New Roman"/>
          <w:sz w:val="24"/>
        </w:rPr>
        <w:t xml:space="preserve">Monografia apresentada ao Curso de Direito para obtenção do grau de Bacharelado em Direito, à Universidade do Estado de Mato Grosso, à seguinte Banca: </w:t>
      </w:r>
    </w:p>
    <w:p w:rsidR="00816080" w:rsidRDefault="00816080">
      <w:pPr>
        <w:spacing w:after="120" w:line="360" w:lineRule="auto"/>
        <w:ind w:firstLine="851"/>
        <w:jc w:val="both"/>
        <w:rPr>
          <w:rFonts w:ascii="Times New Roman" w:eastAsia="Times New Roman" w:hAnsi="Times New Roman" w:cs="Times New Roman"/>
          <w:b/>
          <w:sz w:val="24"/>
        </w:rPr>
      </w:pPr>
    </w:p>
    <w:p w:rsidR="00816080" w:rsidRDefault="00F159A0">
      <w:pPr>
        <w:spacing w:after="120" w:line="36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BANCA EXAMINADORA:</w:t>
      </w:r>
    </w:p>
    <w:p w:rsidR="00816080" w:rsidRDefault="00816080">
      <w:pPr>
        <w:spacing w:after="120" w:line="360" w:lineRule="auto"/>
        <w:ind w:firstLine="851"/>
        <w:jc w:val="center"/>
        <w:rPr>
          <w:rFonts w:ascii="Times New Roman" w:eastAsia="Times New Roman" w:hAnsi="Times New Roman" w:cs="Times New Roman"/>
          <w:b/>
          <w:sz w:val="24"/>
        </w:rPr>
      </w:pPr>
    </w:p>
    <w:p w:rsidR="00816080" w:rsidRDefault="00816080">
      <w:pPr>
        <w:spacing w:after="120" w:line="360" w:lineRule="auto"/>
        <w:ind w:firstLine="851"/>
        <w:jc w:val="center"/>
        <w:rPr>
          <w:rFonts w:ascii="Times New Roman" w:eastAsia="Times New Roman" w:hAnsi="Times New Roman" w:cs="Times New Roman"/>
          <w:b/>
          <w:sz w:val="24"/>
        </w:rPr>
      </w:pPr>
    </w:p>
    <w:p w:rsidR="00816080" w:rsidRDefault="00F159A0">
      <w:pPr>
        <w:spacing w:after="120" w:line="360" w:lineRule="auto"/>
        <w:ind w:firstLine="851"/>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_____________________________________________________________</w:t>
      </w:r>
    </w:p>
    <w:p w:rsidR="00816080" w:rsidRDefault="00F159A0">
      <w:pPr>
        <w:spacing w:after="120" w:line="360" w:lineRule="auto"/>
        <w:ind w:firstLine="851"/>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Orientadora professora </w:t>
      </w:r>
      <w:proofErr w:type="spellStart"/>
      <w:r>
        <w:rPr>
          <w:rFonts w:ascii="Times New Roman" w:eastAsia="Times New Roman" w:hAnsi="Times New Roman" w:cs="Times New Roman"/>
          <w:b/>
          <w:sz w:val="24"/>
        </w:rPr>
        <w:t>Elzira</w:t>
      </w:r>
      <w:proofErr w:type="spellEnd"/>
      <w:r>
        <w:rPr>
          <w:rFonts w:ascii="Times New Roman" w:eastAsia="Times New Roman" w:hAnsi="Times New Roman" w:cs="Times New Roman"/>
          <w:b/>
          <w:sz w:val="24"/>
        </w:rPr>
        <w:t xml:space="preserve"> Santos Matos - UNEMAT </w:t>
      </w:r>
    </w:p>
    <w:p w:rsidR="00816080" w:rsidRDefault="00816080">
      <w:pPr>
        <w:spacing w:after="120" w:line="360" w:lineRule="auto"/>
        <w:ind w:firstLine="851"/>
        <w:jc w:val="both"/>
        <w:rPr>
          <w:rFonts w:ascii="Times New Roman" w:eastAsia="Times New Roman" w:hAnsi="Times New Roman" w:cs="Times New Roman"/>
          <w:b/>
          <w:sz w:val="24"/>
        </w:rPr>
      </w:pPr>
    </w:p>
    <w:p w:rsidR="00816080" w:rsidRDefault="00F159A0">
      <w:pPr>
        <w:spacing w:after="120" w:line="360" w:lineRule="auto"/>
        <w:ind w:firstLine="851"/>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ED681D" w:rsidRDefault="00ED681D">
      <w:pPr>
        <w:spacing w:after="120" w:line="360" w:lineRule="auto"/>
        <w:ind w:firstLine="851"/>
        <w:jc w:val="center"/>
        <w:rPr>
          <w:rFonts w:ascii="Times New Roman" w:eastAsia="Times New Roman" w:hAnsi="Times New Roman" w:cs="Times New Roman"/>
          <w:sz w:val="24"/>
        </w:rPr>
      </w:pPr>
    </w:p>
    <w:p w:rsidR="00ED681D" w:rsidRDefault="00ED681D">
      <w:pPr>
        <w:spacing w:after="120" w:line="360" w:lineRule="auto"/>
        <w:ind w:firstLine="851"/>
        <w:jc w:val="center"/>
        <w:rPr>
          <w:rFonts w:ascii="Times New Roman" w:eastAsia="Times New Roman" w:hAnsi="Times New Roman" w:cs="Times New Roman"/>
          <w:sz w:val="24"/>
        </w:rPr>
      </w:pPr>
    </w:p>
    <w:p w:rsidR="0057248A" w:rsidRDefault="0057248A">
      <w:pPr>
        <w:spacing w:after="120" w:line="360" w:lineRule="auto"/>
        <w:ind w:firstLine="851"/>
        <w:jc w:val="center"/>
        <w:rPr>
          <w:rFonts w:ascii="Times New Roman" w:eastAsia="Times New Roman" w:hAnsi="Times New Roman" w:cs="Times New Roman"/>
          <w:sz w:val="24"/>
        </w:rPr>
      </w:pPr>
    </w:p>
    <w:p w:rsidR="00103ECD" w:rsidRDefault="00103ECD">
      <w:pPr>
        <w:spacing w:after="120" w:line="360" w:lineRule="auto"/>
        <w:ind w:firstLine="851"/>
        <w:jc w:val="center"/>
        <w:rPr>
          <w:rFonts w:ascii="Times New Roman" w:eastAsia="Times New Roman" w:hAnsi="Times New Roman" w:cs="Times New Roman"/>
          <w:sz w:val="24"/>
        </w:rPr>
      </w:pPr>
    </w:p>
    <w:p w:rsidR="00816080" w:rsidRDefault="00F159A0" w:rsidP="00103EC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PONTES E LACERDA-MT</w:t>
      </w:r>
    </w:p>
    <w:p w:rsidR="00816080" w:rsidRDefault="00F159A0" w:rsidP="00103EC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w:t>
      </w:r>
      <w:r w:rsidR="003D102E">
        <w:rPr>
          <w:rFonts w:ascii="Times New Roman" w:eastAsia="Times New Roman" w:hAnsi="Times New Roman" w:cs="Times New Roman"/>
          <w:sz w:val="24"/>
        </w:rPr>
        <w:t>20</w:t>
      </w:r>
    </w:p>
    <w:p w:rsidR="00ED681D" w:rsidRDefault="005B6077" w:rsidP="00ED681D">
      <w:pPr>
        <w:spacing w:after="120" w:line="480" w:lineRule="auto"/>
        <w:jc w:val="center"/>
        <w:rPr>
          <w:rFonts w:ascii="Times New Roman" w:eastAsia="Times New Roman" w:hAnsi="Times New Roman" w:cs="Times New Roman"/>
          <w:b/>
          <w:sz w:val="24"/>
        </w:rPr>
      </w:pPr>
      <w:r>
        <w:rPr>
          <w:rFonts w:ascii="Times New Roman" w:eastAsia="Times New Roman" w:hAnsi="Times New Roman" w:cs="Times New Roman"/>
          <w:b/>
          <w:noProof/>
          <w:sz w:val="24"/>
        </w:rPr>
        <mc:AlternateContent>
          <mc:Choice Requires="wps">
            <w:drawing>
              <wp:anchor distT="0" distB="0" distL="114300" distR="114300" simplePos="0" relativeHeight="251662336" behindDoc="0" locked="0" layoutInCell="1" allowOverlap="1">
                <wp:simplePos x="0" y="0"/>
                <wp:positionH relativeFrom="column">
                  <wp:posOffset>5399796</wp:posOffset>
                </wp:positionH>
                <wp:positionV relativeFrom="paragraph">
                  <wp:posOffset>-763612</wp:posOffset>
                </wp:positionV>
                <wp:extent cx="747346" cy="633046"/>
                <wp:effectExtent l="0" t="0" r="15240" b="15240"/>
                <wp:wrapNone/>
                <wp:docPr id="4" name="Retângulo 4"/>
                <wp:cNvGraphicFramePr/>
                <a:graphic xmlns:a="http://schemas.openxmlformats.org/drawingml/2006/main">
                  <a:graphicData uri="http://schemas.microsoft.com/office/word/2010/wordprocessingShape">
                    <wps:wsp>
                      <wps:cNvSpPr/>
                      <wps:spPr>
                        <a:xfrm>
                          <a:off x="0" y="0"/>
                          <a:ext cx="747346" cy="63304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6FC638" id="Retângulo 4" o:spid="_x0000_s1026" style="position:absolute;margin-left:425.2pt;margin-top:-60.15pt;width:58.85pt;height:49.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" fillcolor="white [3212]" strokecolor="white [3212]" strokeweight="1pt"/>
            </w:pict>
          </mc:Fallback>
        </mc:AlternateContent>
      </w:r>
      <w:r w:rsidR="00ED681D">
        <w:rPr>
          <w:rFonts w:ascii="Times New Roman" w:eastAsia="Times New Roman" w:hAnsi="Times New Roman" w:cs="Times New Roman"/>
          <w:b/>
          <w:sz w:val="24"/>
        </w:rPr>
        <w:t>DEDICATÓRIA</w:t>
      </w: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tabs>
          <w:tab w:val="left" w:pos="4678"/>
        </w:tabs>
        <w:spacing w:after="120" w:line="360" w:lineRule="auto"/>
        <w:ind w:left="4536" w:right="-1" w:firstLine="851"/>
        <w:jc w:val="both"/>
        <w:rPr>
          <w:rFonts w:ascii="Times New Roman" w:eastAsia="Times New Roman" w:hAnsi="Times New Roman" w:cs="Times New Roman"/>
          <w:sz w:val="24"/>
        </w:rPr>
      </w:pPr>
    </w:p>
    <w:p w:rsidR="00816080" w:rsidRDefault="00F159A0">
      <w:pPr>
        <w:tabs>
          <w:tab w:val="left" w:pos="4678"/>
        </w:tabs>
        <w:spacing w:after="120" w:line="240" w:lineRule="auto"/>
        <w:ind w:left="4536" w:right="-1"/>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Sou grata a Deus por ser essencial </w:t>
      </w:r>
      <w:r w:rsidR="00B94AC5">
        <w:rPr>
          <w:rFonts w:ascii="Times New Roman" w:eastAsia="Times New Roman" w:hAnsi="Times New Roman" w:cs="Times New Roman"/>
          <w:i/>
          <w:sz w:val="24"/>
        </w:rPr>
        <w:t>em</w:t>
      </w:r>
      <w:r>
        <w:rPr>
          <w:rFonts w:ascii="Times New Roman" w:eastAsia="Times New Roman" w:hAnsi="Times New Roman" w:cs="Times New Roman"/>
          <w:i/>
          <w:sz w:val="24"/>
        </w:rPr>
        <w:t xml:space="preserve"> minha vida, me conceder saúde e coragem mediante ao desenvolvimento desse trabalho de conclusão de Curso. A minha família e aos amigos pelo apoio, incentivo e motivação.</w:t>
      </w:r>
    </w:p>
    <w:p w:rsidR="00816080" w:rsidRDefault="00816080">
      <w:pPr>
        <w:tabs>
          <w:tab w:val="left" w:pos="4678"/>
        </w:tabs>
        <w:spacing w:after="120" w:line="240" w:lineRule="auto"/>
        <w:ind w:left="4536" w:right="-1"/>
        <w:jc w:val="both"/>
        <w:rPr>
          <w:rFonts w:ascii="Times New Roman" w:eastAsia="Times New Roman" w:hAnsi="Times New Roman" w:cs="Times New Roman"/>
          <w:i/>
          <w:sz w:val="24"/>
        </w:rPr>
      </w:pPr>
    </w:p>
    <w:p w:rsidR="00816080" w:rsidRDefault="00F159A0">
      <w:pPr>
        <w:tabs>
          <w:tab w:val="left" w:pos="4678"/>
        </w:tabs>
        <w:spacing w:after="120" w:line="240" w:lineRule="auto"/>
        <w:ind w:left="4536" w:right="-1"/>
        <w:jc w:val="both"/>
        <w:rPr>
          <w:rFonts w:ascii="Times New Roman" w:eastAsia="Times New Roman" w:hAnsi="Times New Roman" w:cs="Times New Roman"/>
          <w:i/>
          <w:sz w:val="24"/>
        </w:rPr>
      </w:pPr>
      <w:r>
        <w:rPr>
          <w:rFonts w:ascii="Times New Roman" w:eastAsia="Times New Roman" w:hAnsi="Times New Roman" w:cs="Times New Roman"/>
          <w:i/>
          <w:sz w:val="24"/>
        </w:rPr>
        <w:t>De forma muito especial agradeço também aos meus orientadores que de forma crucial me concederam grande suporte não medindo esforços para que eu concluísse com êxito mais esta desafiante etapa em minha trajetória, e consequentemente alcançasse essa presente qualificação profissional.</w:t>
      </w:r>
    </w:p>
    <w:p w:rsidR="00816080" w:rsidRDefault="00816080">
      <w:pPr>
        <w:spacing w:after="120" w:line="240" w:lineRule="auto"/>
        <w:jc w:val="center"/>
        <w:rPr>
          <w:rFonts w:ascii="Times New Roman" w:eastAsia="Times New Roman" w:hAnsi="Times New Roman" w:cs="Times New Roman"/>
          <w:i/>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816080" w:rsidRDefault="00816080">
      <w:pPr>
        <w:spacing w:after="120" w:line="360" w:lineRule="auto"/>
        <w:ind w:firstLine="851"/>
        <w:jc w:val="center"/>
        <w:rPr>
          <w:rFonts w:ascii="Times New Roman" w:eastAsia="Times New Roman" w:hAnsi="Times New Roman" w:cs="Times New Roman"/>
          <w:sz w:val="24"/>
        </w:rPr>
      </w:pPr>
    </w:p>
    <w:p w:rsidR="0057248A" w:rsidRDefault="0057248A">
      <w:pPr>
        <w:spacing w:after="120" w:line="360" w:lineRule="auto"/>
        <w:ind w:firstLine="851"/>
        <w:jc w:val="center"/>
        <w:rPr>
          <w:rFonts w:ascii="Times New Roman" w:eastAsia="Times New Roman" w:hAnsi="Times New Roman" w:cs="Times New Roman"/>
          <w:sz w:val="24"/>
        </w:rPr>
      </w:pPr>
    </w:p>
    <w:p w:rsidR="00103ECD" w:rsidRDefault="00103ECD">
      <w:pPr>
        <w:spacing w:after="120" w:line="360" w:lineRule="auto"/>
        <w:jc w:val="both"/>
        <w:rPr>
          <w:rFonts w:ascii="Times New Roman" w:eastAsia="Times New Roman" w:hAnsi="Times New Roman" w:cs="Times New Roman"/>
          <w:sz w:val="24"/>
        </w:rPr>
      </w:pPr>
    </w:p>
    <w:p w:rsidR="00103ECD" w:rsidRDefault="00103ECD" w:rsidP="00103ECD">
      <w:pPr>
        <w:spacing w:after="0" w:line="240" w:lineRule="auto"/>
        <w:jc w:val="center"/>
        <w:rPr>
          <w:rFonts w:ascii="Times New Roman" w:eastAsia="Times New Roman" w:hAnsi="Times New Roman" w:cs="Times New Roman"/>
          <w:sz w:val="24"/>
        </w:rPr>
      </w:pPr>
    </w:p>
    <w:p w:rsidR="00816080" w:rsidRDefault="00F159A0" w:rsidP="00103EC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PONTES E LACERDA-MT</w:t>
      </w:r>
    </w:p>
    <w:p w:rsidR="00816080" w:rsidRPr="00ED681D" w:rsidRDefault="00F159A0" w:rsidP="00103EC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w:t>
      </w:r>
      <w:r w:rsidR="003D102E">
        <w:rPr>
          <w:rFonts w:ascii="Times New Roman" w:eastAsia="Times New Roman" w:hAnsi="Times New Roman" w:cs="Times New Roman"/>
          <w:sz w:val="24"/>
        </w:rPr>
        <w:t>20</w:t>
      </w:r>
    </w:p>
    <w:p w:rsidR="00816080" w:rsidRDefault="005B6077">
      <w:pPr>
        <w:spacing w:after="120" w:line="360" w:lineRule="auto"/>
        <w:ind w:firstLine="851"/>
        <w:jc w:val="center"/>
        <w:rPr>
          <w:rFonts w:ascii="Times New Roman" w:eastAsia="Times New Roman" w:hAnsi="Times New Roman" w:cs="Times New Roman"/>
          <w:b/>
          <w:sz w:val="24"/>
        </w:rPr>
      </w:pPr>
      <w:r>
        <w:rPr>
          <w:rFonts w:ascii="Times New Roman" w:eastAsia="Times New Roman" w:hAnsi="Times New Roman" w:cs="Times New Roman"/>
          <w:b/>
          <w:noProof/>
          <w:sz w:val="24"/>
        </w:rPr>
        <mc:AlternateContent>
          <mc:Choice Requires="wps">
            <w:drawing>
              <wp:anchor distT="0" distB="0" distL="114300" distR="114300" simplePos="0" relativeHeight="251663360" behindDoc="0" locked="0" layoutInCell="1" allowOverlap="1">
                <wp:simplePos x="0" y="0"/>
                <wp:positionH relativeFrom="column">
                  <wp:posOffset>5179988</wp:posOffset>
                </wp:positionH>
                <wp:positionV relativeFrom="paragraph">
                  <wp:posOffset>-807573</wp:posOffset>
                </wp:positionV>
                <wp:extent cx="923192" cy="914400"/>
                <wp:effectExtent l="0" t="0" r="10795" b="19050"/>
                <wp:wrapNone/>
                <wp:docPr id="5" name="Retângulo 5"/>
                <wp:cNvGraphicFramePr/>
                <a:graphic xmlns:a="http://schemas.openxmlformats.org/drawingml/2006/main">
                  <a:graphicData uri="http://schemas.microsoft.com/office/word/2010/wordprocessingShape">
                    <wps:wsp>
                      <wps:cNvSpPr/>
                      <wps:spPr>
                        <a:xfrm>
                          <a:off x="0" y="0"/>
                          <a:ext cx="923192"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5E946F" id="Retângulo 5" o:spid="_x0000_s1026" style="position:absolute;margin-left:407.85pt;margin-top:-63.6pt;width:72.7pt;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" fillcolor="white [3212]" strokecolor="white [3212]" strokeweight="1pt"/>
            </w:pict>
          </mc:Fallback>
        </mc:AlternateContent>
      </w:r>
      <w:r w:rsidR="00F159A0">
        <w:rPr>
          <w:rFonts w:ascii="Times New Roman" w:eastAsia="Times New Roman" w:hAnsi="Times New Roman" w:cs="Times New Roman"/>
          <w:b/>
          <w:sz w:val="24"/>
        </w:rPr>
        <w:t>AGRADECIMENTOS</w:t>
      </w:r>
    </w:p>
    <w:p w:rsidR="00816080" w:rsidRDefault="00816080">
      <w:pPr>
        <w:spacing w:after="120" w:line="480" w:lineRule="auto"/>
        <w:ind w:firstLine="851"/>
        <w:jc w:val="both"/>
        <w:rPr>
          <w:rFonts w:ascii="Times New Roman" w:eastAsia="Times New Roman" w:hAnsi="Times New Roman" w:cs="Times New Roman"/>
          <w:sz w:val="24"/>
        </w:rPr>
      </w:pPr>
    </w:p>
    <w:p w:rsidR="00ED681D" w:rsidRDefault="00ED681D">
      <w:pPr>
        <w:spacing w:after="120" w:line="480" w:lineRule="auto"/>
        <w:ind w:firstLine="851"/>
        <w:jc w:val="both"/>
        <w:rPr>
          <w:rFonts w:ascii="Times New Roman" w:eastAsia="Times New Roman" w:hAnsi="Times New Roman" w:cs="Times New Roman"/>
          <w:sz w:val="24"/>
        </w:rPr>
      </w:pPr>
    </w:p>
    <w:p w:rsidR="00ED681D" w:rsidRDefault="00ED681D">
      <w:pPr>
        <w:spacing w:after="120" w:line="480" w:lineRule="auto"/>
        <w:ind w:firstLine="851"/>
        <w:jc w:val="both"/>
        <w:rPr>
          <w:rFonts w:ascii="Times New Roman" w:eastAsia="Times New Roman" w:hAnsi="Times New Roman" w:cs="Times New Roman"/>
          <w:sz w:val="24"/>
        </w:rPr>
      </w:pPr>
    </w:p>
    <w:p w:rsidR="00ED681D" w:rsidRDefault="00ED681D">
      <w:pPr>
        <w:spacing w:after="120" w:line="480" w:lineRule="auto"/>
        <w:ind w:firstLine="851"/>
        <w:jc w:val="both"/>
        <w:rPr>
          <w:rFonts w:ascii="Times New Roman" w:eastAsia="Times New Roman" w:hAnsi="Times New Roman" w:cs="Times New Roman"/>
          <w:sz w:val="24"/>
        </w:rPr>
      </w:pPr>
    </w:p>
    <w:p w:rsidR="00ED681D" w:rsidRDefault="00ED681D">
      <w:pPr>
        <w:spacing w:after="120" w:line="480" w:lineRule="auto"/>
        <w:ind w:firstLine="851"/>
        <w:jc w:val="both"/>
        <w:rPr>
          <w:rFonts w:ascii="Times New Roman" w:eastAsia="Times New Roman" w:hAnsi="Times New Roman" w:cs="Times New Roman"/>
          <w:sz w:val="24"/>
        </w:rPr>
      </w:pPr>
    </w:p>
    <w:p w:rsidR="00ED681D" w:rsidRDefault="00ED681D">
      <w:pPr>
        <w:spacing w:after="120" w:line="480" w:lineRule="auto"/>
        <w:ind w:firstLine="851"/>
        <w:jc w:val="both"/>
        <w:rPr>
          <w:rFonts w:ascii="Times New Roman" w:eastAsia="Times New Roman" w:hAnsi="Times New Roman" w:cs="Times New Roman"/>
          <w:sz w:val="24"/>
        </w:rPr>
      </w:pPr>
    </w:p>
    <w:p w:rsidR="00ED681D" w:rsidRDefault="00ED681D">
      <w:pPr>
        <w:spacing w:after="120" w:line="480" w:lineRule="auto"/>
        <w:ind w:firstLine="851"/>
        <w:jc w:val="both"/>
        <w:rPr>
          <w:rFonts w:ascii="Times New Roman" w:eastAsia="Times New Roman" w:hAnsi="Times New Roman" w:cs="Times New Roman"/>
          <w:sz w:val="24"/>
        </w:rPr>
      </w:pPr>
    </w:p>
    <w:p w:rsidR="00ED681D" w:rsidRDefault="00ED681D">
      <w:pPr>
        <w:spacing w:after="120" w:line="480" w:lineRule="auto"/>
        <w:ind w:firstLine="851"/>
        <w:jc w:val="both"/>
        <w:rPr>
          <w:rFonts w:ascii="Times New Roman" w:eastAsia="Times New Roman" w:hAnsi="Times New Roman" w:cs="Times New Roman"/>
          <w:sz w:val="24"/>
        </w:rPr>
      </w:pPr>
    </w:p>
    <w:p w:rsidR="00ED681D" w:rsidRDefault="00ED681D">
      <w:pPr>
        <w:spacing w:after="120" w:line="480" w:lineRule="auto"/>
        <w:ind w:firstLine="851"/>
        <w:jc w:val="both"/>
        <w:rPr>
          <w:rFonts w:ascii="Times New Roman" w:eastAsia="Times New Roman" w:hAnsi="Times New Roman" w:cs="Times New Roman"/>
          <w:sz w:val="24"/>
        </w:rPr>
      </w:pPr>
    </w:p>
    <w:p w:rsidR="00ED681D" w:rsidRDefault="00ED681D">
      <w:pPr>
        <w:spacing w:after="120" w:line="480" w:lineRule="auto"/>
        <w:ind w:firstLine="851"/>
        <w:jc w:val="both"/>
        <w:rPr>
          <w:rFonts w:ascii="Times New Roman" w:eastAsia="Times New Roman" w:hAnsi="Times New Roman" w:cs="Times New Roman"/>
          <w:sz w:val="24"/>
        </w:rPr>
      </w:pPr>
    </w:p>
    <w:p w:rsidR="00ED681D" w:rsidRDefault="00ED681D">
      <w:pPr>
        <w:spacing w:after="120" w:line="480" w:lineRule="auto"/>
        <w:ind w:firstLine="851"/>
        <w:jc w:val="both"/>
        <w:rPr>
          <w:rFonts w:ascii="Times New Roman" w:eastAsia="Times New Roman" w:hAnsi="Times New Roman" w:cs="Times New Roman"/>
          <w:sz w:val="24"/>
        </w:rPr>
      </w:pPr>
    </w:p>
    <w:p w:rsidR="00ED681D" w:rsidRDefault="00ED681D" w:rsidP="00ED681D">
      <w:pPr>
        <w:spacing w:after="120" w:line="240" w:lineRule="auto"/>
        <w:ind w:left="3969"/>
        <w:jc w:val="both"/>
        <w:rPr>
          <w:rFonts w:ascii="Times New Roman" w:eastAsia="Times New Roman" w:hAnsi="Times New Roman" w:cs="Times New Roman"/>
          <w:i/>
          <w:sz w:val="24"/>
        </w:rPr>
      </w:pPr>
    </w:p>
    <w:p w:rsidR="00816080" w:rsidRDefault="00F159A0" w:rsidP="00ED681D">
      <w:pPr>
        <w:spacing w:after="120" w:line="240" w:lineRule="auto"/>
        <w:ind w:left="3969"/>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Aos professores pelas orientações, ensinamentos, paciência, parceria e contribuições durante toda trajetória desse curso, onde através dessas contribuições tornaram possível а conclusão desta etapa. Aos colegas e companheiros </w:t>
      </w:r>
      <w:r w:rsidR="00B94AC5">
        <w:rPr>
          <w:rFonts w:ascii="Times New Roman" w:eastAsia="Times New Roman" w:hAnsi="Times New Roman" w:cs="Times New Roman"/>
          <w:i/>
          <w:sz w:val="24"/>
        </w:rPr>
        <w:t>de</w:t>
      </w:r>
      <w:r>
        <w:rPr>
          <w:rFonts w:ascii="Times New Roman" w:eastAsia="Times New Roman" w:hAnsi="Times New Roman" w:cs="Times New Roman"/>
          <w:i/>
          <w:sz w:val="24"/>
        </w:rPr>
        <w:t xml:space="preserve"> caminhada durante esse percurso, pelo convívio, apoio, compreensão е amizade.</w:t>
      </w:r>
    </w:p>
    <w:p w:rsidR="00816080" w:rsidRDefault="00F159A0" w:rsidP="00ED681D">
      <w:pPr>
        <w:spacing w:after="120" w:line="240" w:lineRule="auto"/>
        <w:ind w:left="3969"/>
        <w:jc w:val="both"/>
        <w:rPr>
          <w:rFonts w:ascii="Times New Roman" w:eastAsia="Times New Roman" w:hAnsi="Times New Roman" w:cs="Times New Roman"/>
          <w:i/>
          <w:sz w:val="24"/>
        </w:rPr>
      </w:pPr>
      <w:r>
        <w:rPr>
          <w:rFonts w:ascii="Times New Roman" w:eastAsia="Times New Roman" w:hAnsi="Times New Roman" w:cs="Times New Roman"/>
          <w:i/>
          <w:sz w:val="24"/>
        </w:rPr>
        <w:t>Ao apoio de meus familiares que de forma toda especial constantemente incentivaram, е me demostraram о quanto perseverar nos estudados seria futuramente proveitoso, certamente eu jamais seria а mesma cidadã sem a interferência deles. Acima de todos agradeço ao meu Deus criador, supremo sobre todas as minhas conquistas, sem ele eu não teria chegado até aqui de forma sozinho de forma bem-sucedida.</w:t>
      </w:r>
    </w:p>
    <w:p w:rsidR="00816080" w:rsidRDefault="00F159A0" w:rsidP="00ED681D">
      <w:pPr>
        <w:spacing w:after="120" w:line="240" w:lineRule="auto"/>
        <w:ind w:left="4536" w:firstLine="420"/>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  </w:t>
      </w:r>
    </w:p>
    <w:p w:rsidR="00816080" w:rsidRDefault="00816080" w:rsidP="00ED681D">
      <w:pPr>
        <w:spacing w:after="0" w:line="240" w:lineRule="auto"/>
        <w:jc w:val="both"/>
        <w:rPr>
          <w:rFonts w:ascii="Times New Roman" w:eastAsia="Times New Roman" w:hAnsi="Times New Roman" w:cs="Times New Roman"/>
          <w:b/>
          <w:sz w:val="24"/>
        </w:rPr>
      </w:pPr>
    </w:p>
    <w:p w:rsidR="00816080" w:rsidRDefault="00816080" w:rsidP="00ED681D">
      <w:pPr>
        <w:spacing w:after="0" w:line="360" w:lineRule="auto"/>
        <w:rPr>
          <w:rFonts w:ascii="Times New Roman" w:eastAsia="Times New Roman" w:hAnsi="Times New Roman" w:cs="Times New Roman"/>
          <w:b/>
          <w:sz w:val="24"/>
        </w:rPr>
      </w:pPr>
    </w:p>
    <w:p w:rsidR="00816080" w:rsidRDefault="005B6077" w:rsidP="001B60DC">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noProof/>
          <w:sz w:val="24"/>
        </w:rPr>
        <mc:AlternateContent>
          <mc:Choice Requires="wps">
            <w:drawing>
              <wp:anchor distT="0" distB="0" distL="114300" distR="114300" simplePos="0" relativeHeight="251664384" behindDoc="0" locked="0" layoutInCell="1" allowOverlap="1">
                <wp:simplePos x="0" y="0"/>
                <wp:positionH relativeFrom="column">
                  <wp:posOffset>5188780</wp:posOffset>
                </wp:positionH>
                <wp:positionV relativeFrom="paragraph">
                  <wp:posOffset>-816366</wp:posOffset>
                </wp:positionV>
                <wp:extent cx="1089758" cy="580293"/>
                <wp:effectExtent l="0" t="0" r="15240" b="10795"/>
                <wp:wrapNone/>
                <wp:docPr id="6" name="Retângulo 6"/>
                <wp:cNvGraphicFramePr/>
                <a:graphic xmlns:a="http://schemas.openxmlformats.org/drawingml/2006/main">
                  <a:graphicData uri="http://schemas.microsoft.com/office/word/2010/wordprocessingShape">
                    <wps:wsp>
                      <wps:cNvSpPr/>
                      <wps:spPr>
                        <a:xfrm>
                          <a:off x="0" y="0"/>
                          <a:ext cx="1089758" cy="58029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B3623" id="Retângulo 6" o:spid="_x0000_s1026" style="position:absolute;margin-left:408.55pt;margin-top:-64.3pt;width:85.8pt;height:4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" fillcolor="white [3212]" strokecolor="white [3212]" strokeweight="1pt"/>
            </w:pict>
          </mc:Fallback>
        </mc:AlternateContent>
      </w:r>
      <w:r w:rsidR="00F159A0">
        <w:rPr>
          <w:rFonts w:ascii="Times New Roman" w:eastAsia="Times New Roman" w:hAnsi="Times New Roman" w:cs="Times New Roman"/>
          <w:b/>
          <w:sz w:val="24"/>
        </w:rPr>
        <w:t>RESUMO</w:t>
      </w:r>
    </w:p>
    <w:p w:rsidR="00816080" w:rsidRDefault="00816080" w:rsidP="001B60DC">
      <w:pPr>
        <w:spacing w:after="0" w:line="360" w:lineRule="auto"/>
        <w:jc w:val="center"/>
        <w:rPr>
          <w:rFonts w:ascii="Times New Roman" w:eastAsia="Times New Roman" w:hAnsi="Times New Roman" w:cs="Times New Roman"/>
          <w:b/>
          <w:sz w:val="24"/>
        </w:rPr>
      </w:pPr>
    </w:p>
    <w:p w:rsidR="001B60DC" w:rsidRDefault="001B60DC" w:rsidP="001B60DC">
      <w:pPr>
        <w:spacing w:after="0" w:line="360" w:lineRule="auto"/>
        <w:jc w:val="center"/>
        <w:rPr>
          <w:rFonts w:ascii="Times New Roman" w:eastAsia="Times New Roman" w:hAnsi="Times New Roman" w:cs="Times New Roman"/>
          <w:b/>
          <w:sz w:val="24"/>
        </w:rPr>
      </w:pPr>
    </w:p>
    <w:p w:rsidR="00816080" w:rsidRPr="004C7A61" w:rsidRDefault="00F159A0" w:rsidP="001B60DC">
      <w:pPr>
        <w:spacing w:after="0" w:line="240" w:lineRule="auto"/>
        <w:jc w:val="both"/>
        <w:rPr>
          <w:rFonts w:ascii="Times New Roman" w:eastAsia="Times New Roman" w:hAnsi="Times New Roman" w:cs="Times New Roman"/>
          <w:color w:val="000000"/>
          <w:sz w:val="24"/>
        </w:rPr>
      </w:pPr>
      <w:r w:rsidRPr="004C7A61">
        <w:rPr>
          <w:rFonts w:ascii="Times New Roman" w:eastAsia="TimesNewRomanPSMT" w:hAnsi="Times New Roman" w:cs="Times New Roman"/>
          <w:color w:val="000000"/>
          <w:sz w:val="24"/>
        </w:rPr>
        <w:t>A</w:t>
      </w:r>
      <w:r w:rsidRPr="004C7A61">
        <w:rPr>
          <w:rFonts w:ascii="Times New Roman" w:eastAsia="Times New Roman" w:hAnsi="Times New Roman" w:cs="Times New Roman"/>
          <w:color w:val="000000"/>
          <w:sz w:val="24"/>
        </w:rPr>
        <w:t xml:space="preserve"> presente pesquisa tem por objetivo analisar o feminicídio, quais são crimes cometidos contra a mulher, as suas particularidades; compreender o contexto histórico que evidencia a influência da violência sofrida pelas mulheres; Na </w:t>
      </w:r>
      <w:r w:rsidR="004C7A61" w:rsidRPr="004C7A61">
        <w:rPr>
          <w:rFonts w:ascii="Times New Roman" w:eastAsia="Times New Roman" w:hAnsi="Times New Roman" w:cs="Times New Roman"/>
          <w:color w:val="000000"/>
          <w:sz w:val="24"/>
        </w:rPr>
        <w:t>legislação</w:t>
      </w:r>
      <w:r w:rsidRPr="004C7A61">
        <w:rPr>
          <w:rFonts w:ascii="Times New Roman" w:eastAsia="Times New Roman" w:hAnsi="Times New Roman" w:cs="Times New Roman"/>
          <w:color w:val="000000"/>
          <w:sz w:val="24"/>
        </w:rPr>
        <w:t xml:space="preserve"> vigente nota-se que, ocorrem grandes avanços, </w:t>
      </w:r>
      <w:r w:rsidR="004C7A61" w:rsidRPr="004C7A61">
        <w:rPr>
          <w:rFonts w:ascii="Times New Roman" w:eastAsia="Times New Roman" w:hAnsi="Times New Roman" w:cs="Times New Roman"/>
          <w:color w:val="000000"/>
          <w:sz w:val="24"/>
        </w:rPr>
        <w:t>após</w:t>
      </w:r>
      <w:r w:rsidRPr="004C7A61">
        <w:rPr>
          <w:rFonts w:ascii="Times New Roman" w:eastAsia="Times New Roman" w:hAnsi="Times New Roman" w:cs="Times New Roman"/>
          <w:color w:val="000000"/>
          <w:sz w:val="24"/>
        </w:rPr>
        <w:t xml:space="preserve"> sancionar leis que protegem o direito da mulher, Discorrendo sobre os conceitos, os tipos e os cenários deste fenômeno social, pois é visível a </w:t>
      </w:r>
      <w:r w:rsidR="004C7A61" w:rsidRPr="004C7A61">
        <w:rPr>
          <w:rFonts w:ascii="Times New Roman" w:eastAsia="Times New Roman" w:hAnsi="Times New Roman" w:cs="Times New Roman"/>
          <w:color w:val="000000"/>
          <w:sz w:val="24"/>
        </w:rPr>
        <w:t>existência</w:t>
      </w:r>
      <w:r w:rsidRPr="004C7A61">
        <w:rPr>
          <w:rFonts w:ascii="Times New Roman" w:eastAsia="Times New Roman" w:hAnsi="Times New Roman" w:cs="Times New Roman"/>
          <w:color w:val="000000"/>
          <w:sz w:val="24"/>
        </w:rPr>
        <w:t xml:space="preserve"> de discriminação de </w:t>
      </w:r>
      <w:r w:rsidR="004C7A61" w:rsidRPr="004C7A61">
        <w:rPr>
          <w:rFonts w:ascii="Times New Roman" w:eastAsia="Times New Roman" w:hAnsi="Times New Roman" w:cs="Times New Roman"/>
          <w:color w:val="000000"/>
          <w:sz w:val="24"/>
        </w:rPr>
        <w:t>gênero</w:t>
      </w:r>
      <w:r w:rsidRPr="004C7A61">
        <w:rPr>
          <w:rFonts w:ascii="Times New Roman" w:eastAsia="Times New Roman" w:hAnsi="Times New Roman" w:cs="Times New Roman"/>
          <w:color w:val="000000"/>
          <w:sz w:val="24"/>
        </w:rPr>
        <w:t xml:space="preserve">, como um dos principais determinantes das mortes por condição de sexo/gênero </w:t>
      </w:r>
      <w:r w:rsidRPr="004C7A61">
        <w:rPr>
          <w:rFonts w:ascii="Times New Roman" w:eastAsia="Times New Roman" w:hAnsi="Times New Roman" w:cs="Times New Roman"/>
          <w:color w:val="000000"/>
          <w:sz w:val="24"/>
        </w:rPr>
        <w:lastRenderedPageBreak/>
        <w:t xml:space="preserve">feminino, fazendo algumas considerações sobre mecanismos de proteção a mulher, demonstrando que a morte de mulheres por questão de gênero não poderiam mais passarem despercebidas, para obter resultados satisfatórios foi realizada leituras e pesquisas relacionadas a </w:t>
      </w:r>
      <w:r w:rsidR="004C7A61" w:rsidRPr="004C7A61">
        <w:rPr>
          <w:rFonts w:ascii="Times New Roman" w:eastAsia="Times New Roman" w:hAnsi="Times New Roman" w:cs="Times New Roman"/>
          <w:color w:val="000000"/>
          <w:sz w:val="24"/>
        </w:rPr>
        <w:t>violência</w:t>
      </w:r>
      <w:r w:rsidRPr="004C7A61">
        <w:rPr>
          <w:rFonts w:ascii="Times New Roman" w:eastAsia="Times New Roman" w:hAnsi="Times New Roman" w:cs="Times New Roman"/>
          <w:color w:val="000000"/>
          <w:sz w:val="24"/>
        </w:rPr>
        <w:t xml:space="preserve"> contra a </w:t>
      </w:r>
      <w:r w:rsidR="004C7A61" w:rsidRPr="004C7A61">
        <w:rPr>
          <w:rFonts w:ascii="Times New Roman" w:eastAsia="Times New Roman" w:hAnsi="Times New Roman" w:cs="Times New Roman"/>
          <w:color w:val="000000"/>
          <w:sz w:val="24"/>
        </w:rPr>
        <w:t>mulher</w:t>
      </w:r>
      <w:r w:rsidRPr="004C7A61">
        <w:rPr>
          <w:rFonts w:ascii="Times New Roman" w:eastAsia="Times New Roman" w:hAnsi="Times New Roman" w:cs="Times New Roman"/>
          <w:color w:val="000000"/>
          <w:sz w:val="24"/>
        </w:rPr>
        <w:t xml:space="preserve"> e o </w:t>
      </w:r>
      <w:r w:rsidR="001B60DC" w:rsidRPr="004C7A61">
        <w:rPr>
          <w:rFonts w:ascii="Times New Roman" w:eastAsia="Times New Roman" w:hAnsi="Times New Roman" w:cs="Times New Roman"/>
          <w:color w:val="000000"/>
          <w:sz w:val="24"/>
        </w:rPr>
        <w:t>feminicídio</w:t>
      </w:r>
      <w:r w:rsidRPr="004C7A61">
        <w:rPr>
          <w:rFonts w:ascii="Times New Roman" w:eastAsia="Times New Roman" w:hAnsi="Times New Roman" w:cs="Times New Roman"/>
          <w:color w:val="000000"/>
          <w:sz w:val="24"/>
        </w:rPr>
        <w:t xml:space="preserve">, com objetivo de demostrar as </w:t>
      </w:r>
      <w:r w:rsidR="004C7A61" w:rsidRPr="004C7A61">
        <w:rPr>
          <w:rFonts w:ascii="Times New Roman" w:eastAsia="Times New Roman" w:hAnsi="Times New Roman" w:cs="Times New Roman"/>
          <w:color w:val="000000"/>
          <w:sz w:val="24"/>
        </w:rPr>
        <w:t>agressões</w:t>
      </w:r>
      <w:r w:rsidRPr="004C7A61">
        <w:rPr>
          <w:rFonts w:ascii="Times New Roman" w:eastAsia="Times New Roman" w:hAnsi="Times New Roman" w:cs="Times New Roman"/>
          <w:color w:val="000000"/>
          <w:sz w:val="24"/>
        </w:rPr>
        <w:t xml:space="preserve"> e desigualdades sofridas pelo sexo feminino.</w:t>
      </w:r>
    </w:p>
    <w:p w:rsidR="004C7A61" w:rsidRDefault="004C7A61">
      <w:pPr>
        <w:spacing w:after="120" w:line="276" w:lineRule="auto"/>
        <w:jc w:val="both"/>
        <w:rPr>
          <w:rFonts w:ascii="Times New Roman" w:eastAsia="Times New Roman" w:hAnsi="Times New Roman" w:cs="Times New Roman"/>
          <w:b/>
          <w:color w:val="000000"/>
          <w:sz w:val="24"/>
        </w:rPr>
      </w:pPr>
    </w:p>
    <w:p w:rsidR="001B60DC" w:rsidRDefault="001B60DC">
      <w:pPr>
        <w:spacing w:after="120" w:line="276" w:lineRule="auto"/>
        <w:jc w:val="both"/>
        <w:rPr>
          <w:rFonts w:ascii="Times New Roman" w:eastAsia="Times New Roman" w:hAnsi="Times New Roman" w:cs="Times New Roman"/>
          <w:b/>
          <w:color w:val="000000"/>
          <w:sz w:val="24"/>
        </w:rPr>
      </w:pPr>
    </w:p>
    <w:p w:rsidR="00816080" w:rsidRPr="004C7A61" w:rsidRDefault="00F159A0" w:rsidP="001B60DC">
      <w:pPr>
        <w:spacing w:after="0" w:line="240" w:lineRule="auto"/>
        <w:jc w:val="both"/>
        <w:rPr>
          <w:rFonts w:ascii="Times New Roman" w:eastAsia="Times New Roman" w:hAnsi="Times New Roman" w:cs="Times New Roman"/>
          <w:color w:val="000000"/>
          <w:sz w:val="24"/>
        </w:rPr>
      </w:pPr>
      <w:r w:rsidRPr="004C7A61">
        <w:rPr>
          <w:rFonts w:ascii="Times New Roman" w:eastAsia="Times New Roman" w:hAnsi="Times New Roman" w:cs="Times New Roman"/>
          <w:b/>
          <w:color w:val="000000"/>
          <w:sz w:val="24"/>
        </w:rPr>
        <w:t>Palavras chaves:</w:t>
      </w:r>
      <w:r w:rsidRPr="004C7A61">
        <w:rPr>
          <w:rFonts w:ascii="Times New Roman" w:eastAsia="Times New Roman" w:hAnsi="Times New Roman" w:cs="Times New Roman"/>
          <w:color w:val="000000"/>
          <w:sz w:val="24"/>
        </w:rPr>
        <w:t xml:space="preserve"> Violência de Gênero, Feminicídio, desigualdade. </w:t>
      </w:r>
    </w:p>
    <w:p w:rsidR="00816080" w:rsidRPr="004C7A61" w:rsidRDefault="00816080">
      <w:pPr>
        <w:spacing w:after="120" w:line="276" w:lineRule="auto"/>
        <w:jc w:val="both"/>
        <w:rPr>
          <w:rFonts w:ascii="Times New Roman" w:eastAsia="Times New Roman" w:hAnsi="Times New Roman" w:cs="Times New Roman"/>
          <w:color w:val="000000"/>
          <w:sz w:val="24"/>
        </w:rPr>
      </w:pPr>
    </w:p>
    <w:p w:rsidR="00816080" w:rsidRPr="004C7A61"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rsidP="004A03B0">
      <w:pPr>
        <w:spacing w:after="120" w:line="360" w:lineRule="auto"/>
        <w:jc w:val="both"/>
        <w:rPr>
          <w:rFonts w:ascii="Arial" w:eastAsia="Arial" w:hAnsi="Arial" w:cs="Arial"/>
          <w:b/>
          <w:caps/>
          <w:sz w:val="24"/>
        </w:rPr>
      </w:pPr>
    </w:p>
    <w:p w:rsidR="005C100F" w:rsidRDefault="005C100F" w:rsidP="004A03B0">
      <w:pPr>
        <w:spacing w:after="120" w:line="360" w:lineRule="auto"/>
        <w:jc w:val="both"/>
        <w:rPr>
          <w:rFonts w:ascii="Arial" w:eastAsia="Arial" w:hAnsi="Arial" w:cs="Arial"/>
          <w:b/>
          <w:caps/>
          <w:sz w:val="24"/>
        </w:rPr>
      </w:pPr>
    </w:p>
    <w:p w:rsidR="005B6077" w:rsidRDefault="005B6077" w:rsidP="004A03B0">
      <w:pPr>
        <w:spacing w:after="120" w:line="360" w:lineRule="auto"/>
        <w:jc w:val="both"/>
        <w:rPr>
          <w:rFonts w:ascii="Arial" w:eastAsia="Arial" w:hAnsi="Arial" w:cs="Arial"/>
          <w:b/>
          <w:caps/>
          <w:sz w:val="24"/>
        </w:rPr>
      </w:pPr>
    </w:p>
    <w:sdt>
      <w:sdtPr>
        <w:rPr>
          <w:rFonts w:asciiTheme="minorHAnsi" w:eastAsiaTheme="minorEastAsia" w:hAnsiTheme="minorHAnsi" w:cstheme="minorBidi"/>
          <w:color w:val="auto"/>
          <w:sz w:val="22"/>
          <w:szCs w:val="22"/>
        </w:rPr>
        <w:id w:val="587356970"/>
        <w:docPartObj>
          <w:docPartGallery w:val="Table of Contents"/>
          <w:docPartUnique/>
        </w:docPartObj>
      </w:sdtPr>
      <w:sdtEndPr>
        <w:rPr>
          <w:b/>
          <w:bCs/>
        </w:rPr>
      </w:sdtEndPr>
      <w:sdtContent>
        <w:p w:rsidR="005C100F" w:rsidRDefault="005B6077" w:rsidP="005C100F">
          <w:pPr>
            <w:pStyle w:val="CabealhodoSumrio"/>
            <w:jc w:val="center"/>
            <w:rPr>
              <w:rFonts w:ascii="Times New Roman" w:hAnsi="Times New Roman" w:cs="Times New Roman"/>
              <w:b/>
              <w:color w:val="auto"/>
            </w:rPr>
          </w:pPr>
          <w:r>
            <w:rPr>
              <w:rFonts w:ascii="Times New Roman" w:hAnsi="Times New Roman" w:cs="Times New Roman"/>
              <w:b/>
              <w:noProof/>
              <w:color w:val="auto"/>
            </w:rPr>
            <mc:AlternateContent>
              <mc:Choice Requires="wps">
                <w:drawing>
                  <wp:anchor distT="0" distB="0" distL="114300" distR="114300" simplePos="0" relativeHeight="251665408" behindDoc="0" locked="0" layoutInCell="1" allowOverlap="1">
                    <wp:simplePos x="0" y="0"/>
                    <wp:positionH relativeFrom="column">
                      <wp:posOffset>5320567</wp:posOffset>
                    </wp:positionH>
                    <wp:positionV relativeFrom="paragraph">
                      <wp:posOffset>-833853</wp:posOffset>
                    </wp:positionV>
                    <wp:extent cx="879230" cy="562708"/>
                    <wp:effectExtent l="0" t="0" r="16510" b="27940"/>
                    <wp:wrapNone/>
                    <wp:docPr id="7" name="Retângulo 7"/>
                    <wp:cNvGraphicFramePr/>
                    <a:graphic xmlns:a="http://schemas.openxmlformats.org/drawingml/2006/main">
                      <a:graphicData uri="http://schemas.microsoft.com/office/word/2010/wordprocessingShape">
                        <wps:wsp>
                          <wps:cNvSpPr/>
                          <wps:spPr>
                            <a:xfrm>
                              <a:off x="0" y="0"/>
                              <a:ext cx="879230" cy="56270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3A6050" id="Retângulo 7" o:spid="_x0000_s1026" style="position:absolute;margin-left:418.95pt;margin-top:-65.65pt;width:69.25pt;height:44.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" fillcolor="white [3212]" strokecolor="white [3212]" strokeweight="1pt"/>
                </w:pict>
              </mc:Fallback>
            </mc:AlternateContent>
          </w:r>
          <w:r w:rsidR="005C100F" w:rsidRPr="005C100F">
            <w:rPr>
              <w:rFonts w:ascii="Times New Roman" w:hAnsi="Times New Roman" w:cs="Times New Roman"/>
              <w:b/>
              <w:color w:val="auto"/>
            </w:rPr>
            <w:t>Sumário</w:t>
          </w:r>
        </w:p>
        <w:p w:rsidR="005C100F" w:rsidRPr="005C100F" w:rsidRDefault="005C100F" w:rsidP="005C100F"/>
        <w:p w:rsidR="005C100F" w:rsidRDefault="005C100F" w:rsidP="005C100F">
          <w:pPr>
            <w:pStyle w:val="Sumrio1"/>
            <w:tabs>
              <w:tab w:val="right" w:leader="dot" w:pos="9061"/>
            </w:tabs>
            <w:spacing w:after="0" w:line="360" w:lineRule="auto"/>
            <w:rPr>
              <w:noProof/>
            </w:rPr>
          </w:pPr>
          <w:r>
            <w:fldChar w:fldCharType="begin"/>
          </w:r>
          <w:r>
            <w:instrText xml:space="preserve"> TOC \o "1-3" \h \z \u </w:instrText>
          </w:r>
          <w:r>
            <w:fldChar w:fldCharType="separate"/>
          </w:r>
          <w:hyperlink w:anchor="_Toc50572099" w:history="1">
            <w:r w:rsidRPr="00A7732F">
              <w:rPr>
                <w:rStyle w:val="Hyperlink"/>
                <w:rFonts w:ascii="Times New Roman" w:eastAsia="Times New Roman" w:hAnsi="Times New Roman" w:cs="Times New Roman"/>
                <w:b/>
                <w:noProof/>
              </w:rPr>
              <w:t>1. INTRODUÇAO</w:t>
            </w:r>
            <w:r>
              <w:rPr>
                <w:noProof/>
                <w:webHidden/>
              </w:rPr>
              <w:tab/>
            </w:r>
            <w:r>
              <w:rPr>
                <w:noProof/>
                <w:webHidden/>
              </w:rPr>
              <w:fldChar w:fldCharType="begin"/>
            </w:r>
            <w:r>
              <w:rPr>
                <w:noProof/>
                <w:webHidden/>
              </w:rPr>
              <w:instrText xml:space="preserve"> PAGEREF _Toc50572099 \h </w:instrText>
            </w:r>
            <w:r>
              <w:rPr>
                <w:noProof/>
                <w:webHidden/>
              </w:rPr>
            </w:r>
            <w:r>
              <w:rPr>
                <w:noProof/>
                <w:webHidden/>
              </w:rPr>
              <w:fldChar w:fldCharType="separate"/>
            </w:r>
            <w:r w:rsidR="005B6077">
              <w:rPr>
                <w:noProof/>
                <w:webHidden/>
              </w:rPr>
              <w:t>8</w:t>
            </w:r>
            <w:r>
              <w:rPr>
                <w:noProof/>
                <w:webHidden/>
              </w:rPr>
              <w:fldChar w:fldCharType="end"/>
            </w:r>
          </w:hyperlink>
        </w:p>
        <w:p w:rsidR="005C100F" w:rsidRDefault="00FF15BB" w:rsidP="005C100F">
          <w:pPr>
            <w:pStyle w:val="Sumrio1"/>
            <w:tabs>
              <w:tab w:val="right" w:leader="dot" w:pos="9061"/>
            </w:tabs>
            <w:spacing w:after="0" w:line="360" w:lineRule="auto"/>
            <w:rPr>
              <w:noProof/>
            </w:rPr>
          </w:pPr>
          <w:hyperlink w:anchor="_Toc50572100" w:history="1">
            <w:r w:rsidR="005C100F" w:rsidRPr="00A7732F">
              <w:rPr>
                <w:rStyle w:val="Hyperlink"/>
                <w:rFonts w:ascii="Times New Roman" w:eastAsia="Times New Roman" w:hAnsi="Times New Roman" w:cs="Times New Roman"/>
                <w:b/>
                <w:noProof/>
                <w:shd w:val="clear" w:color="auto" w:fill="FFFFFF"/>
              </w:rPr>
              <w:t>2. LEI DE FEMINICÍDIO</w:t>
            </w:r>
            <w:r w:rsidR="005C100F">
              <w:rPr>
                <w:noProof/>
                <w:webHidden/>
              </w:rPr>
              <w:tab/>
            </w:r>
            <w:r w:rsidR="005C100F">
              <w:rPr>
                <w:noProof/>
                <w:webHidden/>
              </w:rPr>
              <w:fldChar w:fldCharType="begin"/>
            </w:r>
            <w:r w:rsidR="005C100F">
              <w:rPr>
                <w:noProof/>
                <w:webHidden/>
              </w:rPr>
              <w:instrText xml:space="preserve"> PAGEREF _Toc50572100 \h </w:instrText>
            </w:r>
            <w:r w:rsidR="005C100F">
              <w:rPr>
                <w:noProof/>
                <w:webHidden/>
              </w:rPr>
            </w:r>
            <w:r w:rsidR="005C100F">
              <w:rPr>
                <w:noProof/>
                <w:webHidden/>
              </w:rPr>
              <w:fldChar w:fldCharType="separate"/>
            </w:r>
            <w:r w:rsidR="005B6077">
              <w:rPr>
                <w:noProof/>
                <w:webHidden/>
              </w:rPr>
              <w:t>10</w:t>
            </w:r>
            <w:r w:rsidR="005C100F">
              <w:rPr>
                <w:noProof/>
                <w:webHidden/>
              </w:rPr>
              <w:fldChar w:fldCharType="end"/>
            </w:r>
          </w:hyperlink>
        </w:p>
        <w:p w:rsidR="005C100F" w:rsidRDefault="00FF15BB" w:rsidP="005C100F">
          <w:pPr>
            <w:pStyle w:val="Sumrio1"/>
            <w:tabs>
              <w:tab w:val="right" w:leader="dot" w:pos="9061"/>
            </w:tabs>
            <w:spacing w:after="0" w:line="360" w:lineRule="auto"/>
            <w:rPr>
              <w:noProof/>
            </w:rPr>
          </w:pPr>
          <w:hyperlink w:anchor="_Toc50572101" w:history="1">
            <w:r w:rsidR="005C100F" w:rsidRPr="00A7732F">
              <w:rPr>
                <w:rStyle w:val="Hyperlink"/>
                <w:rFonts w:ascii="Times New Roman" w:eastAsia="Times New Roman" w:hAnsi="Times New Roman" w:cs="Times New Roman"/>
                <w:b/>
                <w:noProof/>
                <w:shd w:val="clear" w:color="auto" w:fill="FFFFFF"/>
              </w:rPr>
              <w:t>3.LEI DA MARIA DA PENHA.</w:t>
            </w:r>
            <w:r w:rsidR="005C100F">
              <w:rPr>
                <w:noProof/>
                <w:webHidden/>
              </w:rPr>
              <w:tab/>
            </w:r>
            <w:r w:rsidR="005C100F">
              <w:rPr>
                <w:noProof/>
                <w:webHidden/>
              </w:rPr>
              <w:fldChar w:fldCharType="begin"/>
            </w:r>
            <w:r w:rsidR="005C100F">
              <w:rPr>
                <w:noProof/>
                <w:webHidden/>
              </w:rPr>
              <w:instrText xml:space="preserve"> PAGEREF _Toc50572101 \h </w:instrText>
            </w:r>
            <w:r w:rsidR="005C100F">
              <w:rPr>
                <w:noProof/>
                <w:webHidden/>
              </w:rPr>
            </w:r>
            <w:r w:rsidR="005C100F">
              <w:rPr>
                <w:noProof/>
                <w:webHidden/>
              </w:rPr>
              <w:fldChar w:fldCharType="separate"/>
            </w:r>
            <w:r w:rsidR="005B6077">
              <w:rPr>
                <w:noProof/>
                <w:webHidden/>
              </w:rPr>
              <w:t>16</w:t>
            </w:r>
            <w:r w:rsidR="005C100F">
              <w:rPr>
                <w:noProof/>
                <w:webHidden/>
              </w:rPr>
              <w:fldChar w:fldCharType="end"/>
            </w:r>
          </w:hyperlink>
        </w:p>
        <w:p w:rsidR="005C100F" w:rsidRDefault="00FF15BB" w:rsidP="005C100F">
          <w:pPr>
            <w:pStyle w:val="Sumrio1"/>
            <w:tabs>
              <w:tab w:val="right" w:leader="dot" w:pos="9061"/>
            </w:tabs>
            <w:spacing w:after="0" w:line="360" w:lineRule="auto"/>
            <w:rPr>
              <w:noProof/>
            </w:rPr>
          </w:pPr>
          <w:hyperlink w:anchor="_Toc50572102" w:history="1">
            <w:r w:rsidR="005C100F" w:rsidRPr="00A7732F">
              <w:rPr>
                <w:rStyle w:val="Hyperlink"/>
                <w:rFonts w:ascii="Times New Roman" w:eastAsia="Times New Roman" w:hAnsi="Times New Roman" w:cs="Times New Roman"/>
                <w:b/>
                <w:noProof/>
                <w:shd w:val="clear" w:color="auto" w:fill="FFFFFF"/>
              </w:rPr>
              <w:t>4. ANALISE DAS LEIS MARIA DA PENHA E DA LEI DE FEMINICÍDIO.</w:t>
            </w:r>
            <w:r w:rsidR="005C100F">
              <w:rPr>
                <w:noProof/>
                <w:webHidden/>
              </w:rPr>
              <w:tab/>
            </w:r>
            <w:r w:rsidR="005C100F">
              <w:rPr>
                <w:noProof/>
                <w:webHidden/>
              </w:rPr>
              <w:fldChar w:fldCharType="begin"/>
            </w:r>
            <w:r w:rsidR="005C100F">
              <w:rPr>
                <w:noProof/>
                <w:webHidden/>
              </w:rPr>
              <w:instrText xml:space="preserve"> PAGEREF _Toc50572102 \h </w:instrText>
            </w:r>
            <w:r w:rsidR="005C100F">
              <w:rPr>
                <w:noProof/>
                <w:webHidden/>
              </w:rPr>
            </w:r>
            <w:r w:rsidR="005C100F">
              <w:rPr>
                <w:noProof/>
                <w:webHidden/>
              </w:rPr>
              <w:fldChar w:fldCharType="separate"/>
            </w:r>
            <w:r w:rsidR="005B6077">
              <w:rPr>
                <w:noProof/>
                <w:webHidden/>
              </w:rPr>
              <w:t>22</w:t>
            </w:r>
            <w:r w:rsidR="005C100F">
              <w:rPr>
                <w:noProof/>
                <w:webHidden/>
              </w:rPr>
              <w:fldChar w:fldCharType="end"/>
            </w:r>
          </w:hyperlink>
        </w:p>
        <w:p w:rsidR="005C100F" w:rsidRDefault="00FF15BB" w:rsidP="005C100F">
          <w:pPr>
            <w:pStyle w:val="Sumrio1"/>
            <w:tabs>
              <w:tab w:val="right" w:leader="dot" w:pos="9061"/>
            </w:tabs>
            <w:spacing w:after="0" w:line="360" w:lineRule="auto"/>
            <w:rPr>
              <w:noProof/>
            </w:rPr>
          </w:pPr>
          <w:hyperlink w:anchor="_Toc50572103" w:history="1">
            <w:r w:rsidR="005C100F" w:rsidRPr="00A7732F">
              <w:rPr>
                <w:rStyle w:val="Hyperlink"/>
                <w:rFonts w:ascii="Times New Roman" w:eastAsia="Times New Roman" w:hAnsi="Times New Roman" w:cs="Times New Roman"/>
                <w:b/>
                <w:noProof/>
              </w:rPr>
              <w:t>CONSIDERAÇÕES FINAIS</w:t>
            </w:r>
            <w:r w:rsidR="005C100F">
              <w:rPr>
                <w:noProof/>
                <w:webHidden/>
              </w:rPr>
              <w:tab/>
            </w:r>
            <w:r w:rsidR="005C100F">
              <w:rPr>
                <w:noProof/>
                <w:webHidden/>
              </w:rPr>
              <w:fldChar w:fldCharType="begin"/>
            </w:r>
            <w:r w:rsidR="005C100F">
              <w:rPr>
                <w:noProof/>
                <w:webHidden/>
              </w:rPr>
              <w:instrText xml:space="preserve"> PAGEREF _Toc50572103 \h </w:instrText>
            </w:r>
            <w:r w:rsidR="005C100F">
              <w:rPr>
                <w:noProof/>
                <w:webHidden/>
              </w:rPr>
            </w:r>
            <w:r w:rsidR="005C100F">
              <w:rPr>
                <w:noProof/>
                <w:webHidden/>
              </w:rPr>
              <w:fldChar w:fldCharType="separate"/>
            </w:r>
            <w:r w:rsidR="005B6077">
              <w:rPr>
                <w:noProof/>
                <w:webHidden/>
              </w:rPr>
              <w:t>27</w:t>
            </w:r>
            <w:r w:rsidR="005C100F">
              <w:rPr>
                <w:noProof/>
                <w:webHidden/>
              </w:rPr>
              <w:fldChar w:fldCharType="end"/>
            </w:r>
          </w:hyperlink>
        </w:p>
        <w:p w:rsidR="005C100F" w:rsidRDefault="00FF15BB" w:rsidP="005C100F">
          <w:pPr>
            <w:pStyle w:val="Sumrio1"/>
            <w:tabs>
              <w:tab w:val="right" w:leader="dot" w:pos="9061"/>
            </w:tabs>
            <w:spacing w:after="0" w:line="360" w:lineRule="auto"/>
            <w:rPr>
              <w:noProof/>
            </w:rPr>
          </w:pPr>
          <w:hyperlink w:anchor="_Toc50572104" w:history="1">
            <w:r w:rsidR="005C100F" w:rsidRPr="00A7732F">
              <w:rPr>
                <w:rStyle w:val="Hyperlink"/>
                <w:rFonts w:ascii="Times New Roman" w:eastAsia="Times New Roman" w:hAnsi="Times New Roman" w:cs="Times New Roman"/>
                <w:b/>
                <w:noProof/>
              </w:rPr>
              <w:t>REFERENCIAS BIBLIOGRAFICAS</w:t>
            </w:r>
            <w:r w:rsidR="005C100F">
              <w:rPr>
                <w:noProof/>
                <w:webHidden/>
              </w:rPr>
              <w:tab/>
            </w:r>
            <w:r w:rsidR="005C100F">
              <w:rPr>
                <w:noProof/>
                <w:webHidden/>
              </w:rPr>
              <w:fldChar w:fldCharType="begin"/>
            </w:r>
            <w:r w:rsidR="005C100F">
              <w:rPr>
                <w:noProof/>
                <w:webHidden/>
              </w:rPr>
              <w:instrText xml:space="preserve"> PAGEREF _Toc50572104 \h </w:instrText>
            </w:r>
            <w:r w:rsidR="005C100F">
              <w:rPr>
                <w:noProof/>
                <w:webHidden/>
              </w:rPr>
            </w:r>
            <w:r w:rsidR="005C100F">
              <w:rPr>
                <w:noProof/>
                <w:webHidden/>
              </w:rPr>
              <w:fldChar w:fldCharType="separate"/>
            </w:r>
            <w:r w:rsidR="005B6077">
              <w:rPr>
                <w:noProof/>
                <w:webHidden/>
              </w:rPr>
              <w:t>29</w:t>
            </w:r>
            <w:r w:rsidR="005C100F">
              <w:rPr>
                <w:noProof/>
                <w:webHidden/>
              </w:rPr>
              <w:fldChar w:fldCharType="end"/>
            </w:r>
          </w:hyperlink>
        </w:p>
        <w:p w:rsidR="005C100F" w:rsidRDefault="005C100F" w:rsidP="005C100F">
          <w:pPr>
            <w:spacing w:after="0" w:line="360" w:lineRule="auto"/>
          </w:pPr>
          <w:r>
            <w:rPr>
              <w:b/>
              <w:bCs/>
            </w:rPr>
            <w:lastRenderedPageBreak/>
            <w:fldChar w:fldCharType="end"/>
          </w:r>
        </w:p>
      </w:sdtContent>
    </w:sdt>
    <w:p w:rsidR="005C100F" w:rsidRDefault="005C100F" w:rsidP="004A03B0">
      <w:pPr>
        <w:spacing w:after="120" w:line="360" w:lineRule="auto"/>
        <w:jc w:val="both"/>
        <w:rPr>
          <w:rFonts w:ascii="Times New Roman" w:eastAsia="Times New Roman" w:hAnsi="Times New Roman" w:cs="Times New Roman"/>
          <w:color w:val="000000"/>
          <w:sz w:val="24"/>
        </w:rPr>
      </w:pPr>
    </w:p>
    <w:p w:rsidR="00816080" w:rsidRDefault="00816080" w:rsidP="004A03B0">
      <w:pPr>
        <w:spacing w:after="120" w:line="360" w:lineRule="auto"/>
        <w:jc w:val="both"/>
        <w:rPr>
          <w:rFonts w:ascii="Times New Roman" w:eastAsia="Times New Roman" w:hAnsi="Times New Roman" w:cs="Times New Roman"/>
          <w:color w:val="000000"/>
          <w:sz w:val="24"/>
        </w:rPr>
      </w:pPr>
    </w:p>
    <w:p w:rsidR="00816080" w:rsidRDefault="00816080" w:rsidP="004A03B0">
      <w:pPr>
        <w:spacing w:after="120" w:line="360" w:lineRule="auto"/>
        <w:jc w:val="both"/>
        <w:rPr>
          <w:rFonts w:ascii="Times New Roman" w:eastAsia="Times New Roman" w:hAnsi="Times New Roman" w:cs="Times New Roman"/>
          <w:color w:val="000000"/>
          <w:sz w:val="24"/>
        </w:rPr>
      </w:pPr>
    </w:p>
    <w:p w:rsidR="00816080" w:rsidRDefault="00816080" w:rsidP="004A03B0">
      <w:pPr>
        <w:spacing w:after="120" w:line="360" w:lineRule="auto"/>
        <w:jc w:val="both"/>
        <w:rPr>
          <w:rFonts w:ascii="Times New Roman" w:eastAsia="Times New Roman" w:hAnsi="Times New Roman" w:cs="Times New Roman"/>
          <w:color w:val="000000"/>
          <w:sz w:val="24"/>
        </w:rPr>
      </w:pPr>
    </w:p>
    <w:p w:rsidR="00816080" w:rsidRDefault="00816080" w:rsidP="004A03B0">
      <w:pPr>
        <w:spacing w:after="120" w:line="360" w:lineRule="auto"/>
        <w:jc w:val="both"/>
        <w:rPr>
          <w:rFonts w:ascii="Times New Roman" w:eastAsia="Times New Roman" w:hAnsi="Times New Roman" w:cs="Times New Roman"/>
          <w:color w:val="000000"/>
          <w:sz w:val="24"/>
        </w:rPr>
      </w:pPr>
    </w:p>
    <w:p w:rsidR="00816080" w:rsidRDefault="00816080">
      <w:pPr>
        <w:spacing w:after="120" w:line="276" w:lineRule="auto"/>
        <w:jc w:val="both"/>
        <w:rPr>
          <w:rFonts w:ascii="Times New Roman" w:eastAsia="Times New Roman" w:hAnsi="Times New Roman" w:cs="Times New Roman"/>
          <w:color w:val="000000"/>
          <w:sz w:val="24"/>
        </w:rPr>
      </w:pPr>
    </w:p>
    <w:p w:rsidR="00816080" w:rsidRDefault="00816080">
      <w:pPr>
        <w:spacing w:after="120" w:line="360" w:lineRule="auto"/>
        <w:jc w:val="both"/>
        <w:rPr>
          <w:rFonts w:ascii="Times New Roman" w:eastAsia="Times New Roman" w:hAnsi="Times New Roman" w:cs="Times New Roman"/>
          <w:b/>
          <w:sz w:val="24"/>
        </w:rPr>
      </w:pPr>
    </w:p>
    <w:p w:rsidR="00816080" w:rsidRDefault="00816080">
      <w:pPr>
        <w:spacing w:after="120" w:line="360" w:lineRule="auto"/>
        <w:jc w:val="both"/>
        <w:rPr>
          <w:rFonts w:ascii="Times New Roman" w:eastAsia="Times New Roman" w:hAnsi="Times New Roman" w:cs="Times New Roman"/>
          <w:b/>
          <w:sz w:val="24"/>
        </w:rPr>
      </w:pPr>
    </w:p>
    <w:p w:rsidR="00816080" w:rsidRDefault="00816080">
      <w:pPr>
        <w:spacing w:after="120" w:line="360" w:lineRule="auto"/>
        <w:jc w:val="both"/>
        <w:rPr>
          <w:rFonts w:ascii="Times New Roman" w:eastAsia="Times New Roman" w:hAnsi="Times New Roman" w:cs="Times New Roman"/>
          <w:b/>
          <w:sz w:val="24"/>
        </w:rPr>
      </w:pPr>
    </w:p>
    <w:p w:rsidR="00816080" w:rsidRDefault="00816080">
      <w:pPr>
        <w:spacing w:after="120" w:line="360" w:lineRule="auto"/>
        <w:jc w:val="both"/>
        <w:rPr>
          <w:rFonts w:ascii="Times New Roman" w:eastAsia="Times New Roman" w:hAnsi="Times New Roman" w:cs="Times New Roman"/>
          <w:b/>
          <w:sz w:val="24"/>
        </w:rPr>
      </w:pPr>
    </w:p>
    <w:p w:rsidR="00816080" w:rsidRDefault="00816080">
      <w:pPr>
        <w:spacing w:after="120" w:line="360" w:lineRule="auto"/>
        <w:jc w:val="both"/>
        <w:rPr>
          <w:rFonts w:ascii="Times New Roman" w:eastAsia="Times New Roman" w:hAnsi="Times New Roman" w:cs="Times New Roman"/>
          <w:b/>
          <w:sz w:val="24"/>
        </w:rPr>
      </w:pPr>
    </w:p>
    <w:p w:rsidR="00816080" w:rsidRDefault="00816080">
      <w:pPr>
        <w:spacing w:after="120" w:line="360" w:lineRule="auto"/>
        <w:jc w:val="both"/>
        <w:rPr>
          <w:rFonts w:ascii="Times New Roman" w:eastAsia="Times New Roman" w:hAnsi="Times New Roman" w:cs="Times New Roman"/>
          <w:b/>
          <w:sz w:val="24"/>
        </w:rPr>
      </w:pPr>
    </w:p>
    <w:p w:rsidR="00816080" w:rsidRDefault="00816080">
      <w:pPr>
        <w:spacing w:after="120" w:line="360" w:lineRule="auto"/>
        <w:jc w:val="both"/>
        <w:rPr>
          <w:rFonts w:ascii="Times New Roman" w:eastAsia="Times New Roman" w:hAnsi="Times New Roman" w:cs="Times New Roman"/>
          <w:b/>
          <w:sz w:val="24"/>
        </w:rPr>
      </w:pPr>
    </w:p>
    <w:p w:rsidR="00ED681D" w:rsidRDefault="00ED681D">
      <w:pPr>
        <w:spacing w:after="120" w:line="360" w:lineRule="auto"/>
        <w:jc w:val="both"/>
        <w:rPr>
          <w:rFonts w:ascii="Times New Roman" w:eastAsia="Times New Roman" w:hAnsi="Times New Roman" w:cs="Times New Roman"/>
          <w:b/>
          <w:sz w:val="24"/>
        </w:rPr>
      </w:pPr>
    </w:p>
    <w:p w:rsidR="00ED681D" w:rsidRDefault="00ED681D">
      <w:pPr>
        <w:spacing w:after="120" w:line="360" w:lineRule="auto"/>
        <w:jc w:val="both"/>
        <w:rPr>
          <w:rFonts w:ascii="Times New Roman" w:eastAsia="Times New Roman" w:hAnsi="Times New Roman" w:cs="Times New Roman"/>
          <w:b/>
          <w:sz w:val="24"/>
        </w:rPr>
      </w:pPr>
    </w:p>
    <w:p w:rsidR="00ED681D" w:rsidRDefault="00ED681D">
      <w:pPr>
        <w:spacing w:after="120" w:line="360" w:lineRule="auto"/>
        <w:jc w:val="both"/>
        <w:rPr>
          <w:rFonts w:ascii="Times New Roman" w:eastAsia="Times New Roman" w:hAnsi="Times New Roman" w:cs="Times New Roman"/>
          <w:b/>
          <w:sz w:val="24"/>
        </w:rPr>
      </w:pPr>
    </w:p>
    <w:p w:rsidR="00ED681D" w:rsidRDefault="00ED681D">
      <w:pPr>
        <w:spacing w:after="120" w:line="360" w:lineRule="auto"/>
        <w:jc w:val="both"/>
        <w:rPr>
          <w:rFonts w:ascii="Times New Roman" w:eastAsia="Times New Roman" w:hAnsi="Times New Roman" w:cs="Times New Roman"/>
          <w:b/>
          <w:sz w:val="24"/>
        </w:rPr>
      </w:pPr>
    </w:p>
    <w:p w:rsidR="0057248A" w:rsidRDefault="0057248A">
      <w:pPr>
        <w:spacing w:after="120" w:line="360" w:lineRule="auto"/>
        <w:jc w:val="both"/>
        <w:rPr>
          <w:rFonts w:ascii="Times New Roman" w:eastAsia="Times New Roman" w:hAnsi="Times New Roman" w:cs="Times New Roman"/>
          <w:b/>
          <w:sz w:val="24"/>
        </w:rPr>
      </w:pPr>
    </w:p>
    <w:p w:rsidR="00ED681D" w:rsidRDefault="00ED681D">
      <w:pPr>
        <w:spacing w:after="120" w:line="360" w:lineRule="auto"/>
        <w:jc w:val="both"/>
        <w:rPr>
          <w:rFonts w:ascii="Times New Roman" w:eastAsia="Times New Roman" w:hAnsi="Times New Roman" w:cs="Times New Roman"/>
          <w:b/>
          <w:sz w:val="24"/>
        </w:rPr>
      </w:pPr>
    </w:p>
    <w:p w:rsidR="00816080" w:rsidRPr="005C100F" w:rsidRDefault="00F159A0" w:rsidP="0057248A">
      <w:pPr>
        <w:pStyle w:val="Ttulo1"/>
        <w:rPr>
          <w:rFonts w:ascii="Times New Roman" w:eastAsia="Times New Roman" w:hAnsi="Times New Roman" w:cs="Times New Roman"/>
          <w:b/>
          <w:color w:val="auto"/>
          <w:sz w:val="24"/>
        </w:rPr>
      </w:pPr>
      <w:bookmarkStart w:id="0" w:name="_Toc50572099"/>
      <w:r w:rsidRPr="005C100F">
        <w:rPr>
          <w:rFonts w:ascii="Times New Roman" w:eastAsia="Times New Roman" w:hAnsi="Times New Roman" w:cs="Times New Roman"/>
          <w:b/>
          <w:color w:val="auto"/>
          <w:sz w:val="24"/>
        </w:rPr>
        <w:t>1. INTRODUÇAO</w:t>
      </w:r>
      <w:bookmarkEnd w:id="0"/>
    </w:p>
    <w:p w:rsidR="00816080" w:rsidRDefault="00816080">
      <w:pPr>
        <w:spacing w:after="0" w:line="360" w:lineRule="auto"/>
        <w:ind w:firstLine="709"/>
        <w:jc w:val="both"/>
        <w:rPr>
          <w:rFonts w:ascii="Times New Roman" w:eastAsia="Times New Roman" w:hAnsi="Times New Roman" w:cs="Times New Roman"/>
          <w:sz w:val="24"/>
        </w:rPr>
      </w:pPr>
    </w:p>
    <w:p w:rsidR="00B626A6" w:rsidRDefault="00B626A6">
      <w:pPr>
        <w:spacing w:after="0" w:line="360" w:lineRule="auto"/>
        <w:ind w:firstLine="709"/>
        <w:jc w:val="both"/>
        <w:rPr>
          <w:rFonts w:ascii="Times New Roman" w:eastAsia="Times New Roman" w:hAnsi="Times New Roman" w:cs="Times New Roman"/>
          <w:sz w:val="24"/>
        </w:rPr>
      </w:pPr>
    </w:p>
    <w:p w:rsidR="00816080" w:rsidRDefault="00F159A0" w:rsidP="00ED681D">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Apresenta na monografia sobre o feminicídio, cuja intenção está na questão de analisar a respeito da questão do alto índice desse tipo de crime, considerando que o Brasil ocupa o 5º lugar no ranking mundial de Feminicídio, segundo o Alto Comissariado das Nações Unidas </w:t>
      </w:r>
      <w:r w:rsidR="00ED681D">
        <w:rPr>
          <w:rFonts w:ascii="Times New Roman" w:eastAsia="Times New Roman" w:hAnsi="Times New Roman" w:cs="Times New Roman"/>
          <w:sz w:val="24"/>
        </w:rPr>
        <w:t>para</w:t>
      </w:r>
      <w:r>
        <w:rPr>
          <w:rFonts w:ascii="Times New Roman" w:eastAsia="Times New Roman" w:hAnsi="Times New Roman" w:cs="Times New Roman"/>
          <w:sz w:val="24"/>
        </w:rPr>
        <w:t xml:space="preserve"> os Direitos Humanos (ACNUDH).</w:t>
      </w:r>
    </w:p>
    <w:p w:rsidR="00816080" w:rsidRDefault="00F159A0" w:rsidP="00ED681D">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De forma que vale investigar os aspectos legais da lei de feminicídio com a observância na aplicabilidade no caso concreto, busca também investigar o cenário atual na prática do </w:t>
      </w:r>
      <w:r>
        <w:rPr>
          <w:rFonts w:ascii="Times New Roman" w:eastAsia="Times New Roman" w:hAnsi="Times New Roman" w:cs="Times New Roman"/>
          <w:sz w:val="24"/>
        </w:rPr>
        <w:lastRenderedPageBreak/>
        <w:t>feminicídio e apresentar a lei e sua relação com a Maria da Penha, compreender ainda o direito e proteção da mulher com base na lei Maria da Penha e da lei de feminicídio, ressalta o grau de violência, que consequentemente ocasiona o alto índice de Feminicídio, onde nesse contexto.</w:t>
      </w:r>
    </w:p>
    <w:p w:rsidR="00816080" w:rsidRDefault="00F159A0" w:rsidP="00ED681D">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É relevante conhecer </w:t>
      </w:r>
      <w:r>
        <w:rPr>
          <w:rFonts w:ascii="Times New Roman" w:eastAsia="Times New Roman" w:hAnsi="Times New Roman" w:cs="Times New Roman"/>
          <w:color w:val="000000"/>
          <w:sz w:val="24"/>
        </w:rPr>
        <w:t xml:space="preserve">a respeito do Feminicídio contra as mulheres, pela qual tem motivando crimes hediondos. </w:t>
      </w:r>
      <w:r>
        <w:rPr>
          <w:rFonts w:ascii="Times New Roman" w:eastAsia="Times New Roman" w:hAnsi="Times New Roman" w:cs="Times New Roman"/>
          <w:sz w:val="24"/>
        </w:rPr>
        <w:t xml:space="preserve">Ao apresentar a questão do alto índice de Feminicídio, considera-se esse como um gravíssimo problema, que traz muitas consequências à sociedade, dentre elas as sequelas físicas e psicológicas nas vítimas; a possibilidade dos filhos delinquirem, apresentarem sequelas psicológicas ou desenvolverem comportamento criminoso, podendo </w:t>
      </w:r>
      <w:r w:rsidR="00ED681D">
        <w:rPr>
          <w:rFonts w:ascii="Times New Roman" w:eastAsia="Times New Roman" w:hAnsi="Times New Roman" w:cs="Times New Roman"/>
          <w:sz w:val="24"/>
        </w:rPr>
        <w:t>vitimar</w:t>
      </w:r>
      <w:r>
        <w:rPr>
          <w:rFonts w:ascii="Times New Roman" w:eastAsia="Times New Roman" w:hAnsi="Times New Roman" w:cs="Times New Roman"/>
          <w:sz w:val="24"/>
        </w:rPr>
        <w:t xml:space="preserve"> outras mulheres.</w:t>
      </w:r>
    </w:p>
    <w:p w:rsidR="00816080" w:rsidRDefault="00F159A0" w:rsidP="00ED681D">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Vale analisar a fundo o complexo emocional familiar e social, em que o problema se encontra inserido, para que o processo judicial possa punir os envolvidos efetivamente e encerrar a questão conflituosa.</w:t>
      </w:r>
    </w:p>
    <w:p w:rsidR="00816080" w:rsidRDefault="00F159A0" w:rsidP="00ED681D">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Verifica-se que a maioria dos casos o crime é praticado pelos companheiros das vítimas, e isso há influências fundamentais da família de origem; questões relacionadas ao envolvimento com drogas, violência, comportamentos antissociais, dificuldades no trabalho.</w:t>
      </w:r>
    </w:p>
    <w:p w:rsidR="00816080" w:rsidRDefault="00F159A0" w:rsidP="00ED681D">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Compreende avaliar que entre as motivações mais comuns estão crises de ciúmes dos companheiros das vítimas e a inconformidade com o fim do relacionamento. Investigar quais métodos podem intervir frente à problemática do alto índice de feminicídio. </w:t>
      </w:r>
    </w:p>
    <w:p w:rsidR="00816080" w:rsidRDefault="00F159A0" w:rsidP="00ED681D">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A Lei n. 13.104/2015, promulgada para incluir, no Código Penal, o feminicídio como uma circunstância qualificadora do crime de homicídio, incluindo o feminicídio no rol dos crimes hediondos, anteriormente não existia nenhum tipo de punição específica para os homicídios interpretados contra mulheres em razão do gênero, ou seja, em razão do sexo feminino.</w:t>
      </w:r>
    </w:p>
    <w:p w:rsidR="00816080" w:rsidRDefault="00F159A0" w:rsidP="00ED681D">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pacing w:val="-5"/>
          <w:sz w:val="24"/>
        </w:rPr>
        <w:t xml:space="preserve">No presente estudo </w:t>
      </w:r>
      <w:r>
        <w:rPr>
          <w:rFonts w:ascii="Times New Roman" w:eastAsia="Times New Roman" w:hAnsi="Times New Roman" w:cs="Times New Roman"/>
          <w:sz w:val="24"/>
        </w:rPr>
        <w:t xml:space="preserve">será realizada uma pesquisa baseada em dados e consultas bibliográficas, cujo assunto trata-se a respeito do alto </w:t>
      </w:r>
      <w:r w:rsidR="00ED681D">
        <w:rPr>
          <w:rFonts w:ascii="Times New Roman" w:eastAsia="Times New Roman" w:hAnsi="Times New Roman" w:cs="Times New Roman"/>
          <w:sz w:val="24"/>
        </w:rPr>
        <w:t>índice</w:t>
      </w:r>
      <w:r>
        <w:rPr>
          <w:rFonts w:ascii="Times New Roman" w:eastAsia="Times New Roman" w:hAnsi="Times New Roman" w:cs="Times New Roman"/>
          <w:sz w:val="24"/>
        </w:rPr>
        <w:t xml:space="preserve"> do Feminicídio, sendo que frente a essa realidade, ressalta-se a importância de fazer reflexões acerca </w:t>
      </w:r>
      <w:r>
        <w:rPr>
          <w:rFonts w:ascii="Times New Roman" w:eastAsia="Times New Roman" w:hAnsi="Times New Roman" w:cs="Times New Roman"/>
          <w:color w:val="000000"/>
          <w:sz w:val="24"/>
        </w:rPr>
        <w:t>dos dados alarmantes que geram e mantêm desigualdades entre homens e mulheres e alimentam de atos de violência e crimes.</w:t>
      </w:r>
    </w:p>
    <w:p w:rsidR="00816080" w:rsidRDefault="00F159A0" w:rsidP="00ED681D">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A esse respeito, o alto </w:t>
      </w:r>
      <w:r w:rsidR="00ED681D">
        <w:rPr>
          <w:rFonts w:ascii="Times New Roman" w:eastAsia="Times New Roman" w:hAnsi="Times New Roman" w:cs="Times New Roman"/>
          <w:sz w:val="24"/>
        </w:rPr>
        <w:t>índice</w:t>
      </w:r>
      <w:r>
        <w:rPr>
          <w:rFonts w:ascii="Times New Roman" w:eastAsia="Times New Roman" w:hAnsi="Times New Roman" w:cs="Times New Roman"/>
          <w:sz w:val="24"/>
        </w:rPr>
        <w:t xml:space="preserve"> do Feminicídio na </w:t>
      </w:r>
      <w:r w:rsidR="00ED681D">
        <w:rPr>
          <w:rFonts w:ascii="Times New Roman" w:eastAsia="Times New Roman" w:hAnsi="Times New Roman" w:cs="Times New Roman"/>
          <w:sz w:val="24"/>
        </w:rPr>
        <w:t>maioria</w:t>
      </w:r>
      <w:r>
        <w:rPr>
          <w:rFonts w:ascii="Times New Roman" w:eastAsia="Times New Roman" w:hAnsi="Times New Roman" w:cs="Times New Roman"/>
          <w:sz w:val="24"/>
        </w:rPr>
        <w:t xml:space="preserve"> dos casos, é oriundo de agressão física, existindo a possibilidade de ter ocorrido </w:t>
      </w:r>
      <w:r w:rsidR="00ED681D">
        <w:rPr>
          <w:rFonts w:ascii="Times New Roman" w:eastAsia="Times New Roman" w:hAnsi="Times New Roman" w:cs="Times New Roman"/>
          <w:sz w:val="24"/>
        </w:rPr>
        <w:t>agressões</w:t>
      </w:r>
      <w:r>
        <w:rPr>
          <w:rFonts w:ascii="Times New Roman" w:eastAsia="Times New Roman" w:hAnsi="Times New Roman" w:cs="Times New Roman"/>
          <w:sz w:val="24"/>
        </w:rPr>
        <w:t xml:space="preserve"> </w:t>
      </w:r>
      <w:r w:rsidR="00ED681D">
        <w:rPr>
          <w:rFonts w:ascii="Times New Roman" w:eastAsia="Times New Roman" w:hAnsi="Times New Roman" w:cs="Times New Roman"/>
          <w:sz w:val="24"/>
        </w:rPr>
        <w:t>psicológica</w:t>
      </w:r>
      <w:r>
        <w:rPr>
          <w:rFonts w:ascii="Times New Roman" w:eastAsia="Times New Roman" w:hAnsi="Times New Roman" w:cs="Times New Roman"/>
          <w:sz w:val="24"/>
        </w:rPr>
        <w:t xml:space="preserve">, sexual, moral, ocasionando posteriormente o </w:t>
      </w:r>
      <w:r w:rsidR="005C100F">
        <w:rPr>
          <w:rFonts w:ascii="Times New Roman" w:eastAsia="Times New Roman" w:hAnsi="Times New Roman" w:cs="Times New Roman"/>
          <w:sz w:val="24"/>
        </w:rPr>
        <w:t>feminicídio</w:t>
      </w:r>
      <w:r>
        <w:rPr>
          <w:rFonts w:ascii="Times New Roman" w:eastAsia="Times New Roman" w:hAnsi="Times New Roman" w:cs="Times New Roman"/>
          <w:sz w:val="24"/>
        </w:rPr>
        <w:t xml:space="preserve">. Contudo, nesse projeto de pesquisa será realizado um levantamento onde se busca </w:t>
      </w:r>
      <w:r w:rsidR="00ED681D">
        <w:rPr>
          <w:rFonts w:ascii="Times New Roman" w:eastAsia="Times New Roman" w:hAnsi="Times New Roman" w:cs="Times New Roman"/>
          <w:sz w:val="24"/>
        </w:rPr>
        <w:t>relevância</w:t>
      </w:r>
      <w:r>
        <w:rPr>
          <w:rFonts w:ascii="Times New Roman" w:eastAsia="Times New Roman" w:hAnsi="Times New Roman" w:cs="Times New Roman"/>
          <w:sz w:val="24"/>
        </w:rPr>
        <w:t xml:space="preserve"> de informações extraídas a partir de artigos, sites da internet, livros, revistas, dados sobre o alto </w:t>
      </w:r>
      <w:r w:rsidR="00ED681D">
        <w:rPr>
          <w:rFonts w:ascii="Times New Roman" w:eastAsia="Times New Roman" w:hAnsi="Times New Roman" w:cs="Times New Roman"/>
          <w:sz w:val="24"/>
        </w:rPr>
        <w:t>índice</w:t>
      </w:r>
      <w:r>
        <w:rPr>
          <w:rFonts w:ascii="Times New Roman" w:eastAsia="Times New Roman" w:hAnsi="Times New Roman" w:cs="Times New Roman"/>
          <w:sz w:val="24"/>
        </w:rPr>
        <w:t xml:space="preserve"> do Feminicídio.</w:t>
      </w:r>
    </w:p>
    <w:p w:rsidR="00816080" w:rsidRDefault="00816080" w:rsidP="00ED681D">
      <w:pPr>
        <w:spacing w:after="0" w:line="360" w:lineRule="auto"/>
        <w:ind w:firstLine="709"/>
        <w:jc w:val="both"/>
        <w:rPr>
          <w:rFonts w:ascii="Times New Roman" w:eastAsia="Times New Roman" w:hAnsi="Times New Roman" w:cs="Times New Roman"/>
          <w:sz w:val="24"/>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57248A" w:rsidRDefault="0057248A" w:rsidP="00ED681D">
      <w:pPr>
        <w:spacing w:after="0" w:line="360" w:lineRule="auto"/>
        <w:jc w:val="both"/>
        <w:rPr>
          <w:rFonts w:ascii="Times New Roman" w:eastAsia="Times New Roman" w:hAnsi="Times New Roman" w:cs="Times New Roman"/>
          <w:b/>
          <w:color w:val="222222"/>
          <w:sz w:val="24"/>
          <w:shd w:val="clear" w:color="auto" w:fill="FFFFFF"/>
        </w:rPr>
      </w:pPr>
    </w:p>
    <w:p w:rsidR="0057248A" w:rsidRDefault="0057248A" w:rsidP="00ED681D">
      <w:pPr>
        <w:spacing w:after="0" w:line="360" w:lineRule="auto"/>
        <w:jc w:val="both"/>
        <w:rPr>
          <w:rFonts w:ascii="Times New Roman" w:eastAsia="Times New Roman" w:hAnsi="Times New Roman" w:cs="Times New Roman"/>
          <w:b/>
          <w:color w:val="222222"/>
          <w:sz w:val="24"/>
          <w:shd w:val="clear" w:color="auto" w:fill="FFFFFF"/>
        </w:rPr>
      </w:pPr>
    </w:p>
    <w:p w:rsidR="0057248A" w:rsidRDefault="0057248A" w:rsidP="00ED681D">
      <w:pPr>
        <w:spacing w:after="0" w:line="360" w:lineRule="auto"/>
        <w:jc w:val="both"/>
        <w:rPr>
          <w:rFonts w:ascii="Times New Roman" w:eastAsia="Times New Roman" w:hAnsi="Times New Roman" w:cs="Times New Roman"/>
          <w:b/>
          <w:color w:val="222222"/>
          <w:sz w:val="24"/>
          <w:shd w:val="clear" w:color="auto" w:fill="FFFFFF"/>
        </w:rPr>
      </w:pPr>
    </w:p>
    <w:p w:rsidR="0057248A" w:rsidRDefault="0057248A" w:rsidP="00ED681D">
      <w:pPr>
        <w:spacing w:after="0" w:line="360" w:lineRule="auto"/>
        <w:jc w:val="both"/>
        <w:rPr>
          <w:rFonts w:ascii="Times New Roman" w:eastAsia="Times New Roman" w:hAnsi="Times New Roman" w:cs="Times New Roman"/>
          <w:b/>
          <w:color w:val="222222"/>
          <w:sz w:val="24"/>
          <w:shd w:val="clear" w:color="auto" w:fill="FFFFFF"/>
        </w:rPr>
      </w:pPr>
    </w:p>
    <w:p w:rsidR="0057248A" w:rsidRDefault="0057248A" w:rsidP="00ED681D">
      <w:pPr>
        <w:spacing w:after="0" w:line="360" w:lineRule="auto"/>
        <w:jc w:val="both"/>
        <w:rPr>
          <w:rFonts w:ascii="Times New Roman" w:eastAsia="Times New Roman" w:hAnsi="Times New Roman" w:cs="Times New Roman"/>
          <w:b/>
          <w:color w:val="222222"/>
          <w:sz w:val="24"/>
          <w:shd w:val="clear" w:color="auto" w:fill="FFFFFF"/>
        </w:rPr>
      </w:pPr>
    </w:p>
    <w:p w:rsidR="0057248A" w:rsidRDefault="0057248A" w:rsidP="00ED681D">
      <w:pPr>
        <w:spacing w:after="0" w:line="360" w:lineRule="auto"/>
        <w:jc w:val="both"/>
        <w:rPr>
          <w:rFonts w:ascii="Times New Roman" w:eastAsia="Times New Roman" w:hAnsi="Times New Roman" w:cs="Times New Roman"/>
          <w:b/>
          <w:color w:val="222222"/>
          <w:sz w:val="24"/>
          <w:shd w:val="clear" w:color="auto" w:fill="FFFFFF"/>
        </w:rPr>
      </w:pPr>
    </w:p>
    <w:p w:rsidR="00ED681D" w:rsidRDefault="00ED681D" w:rsidP="00ED681D">
      <w:pPr>
        <w:spacing w:after="0" w:line="360" w:lineRule="auto"/>
        <w:jc w:val="both"/>
        <w:rPr>
          <w:rFonts w:ascii="Times New Roman" w:eastAsia="Times New Roman" w:hAnsi="Times New Roman" w:cs="Times New Roman"/>
          <w:b/>
          <w:color w:val="222222"/>
          <w:sz w:val="24"/>
          <w:shd w:val="clear" w:color="auto" w:fill="FFFFFF"/>
        </w:rPr>
      </w:pPr>
    </w:p>
    <w:p w:rsidR="00816080" w:rsidRDefault="00F159A0" w:rsidP="0057248A">
      <w:pPr>
        <w:pStyle w:val="Ttulo1"/>
        <w:rPr>
          <w:rFonts w:ascii="Times New Roman" w:eastAsia="Times New Roman" w:hAnsi="Times New Roman" w:cs="Times New Roman"/>
          <w:b/>
          <w:color w:val="222222"/>
          <w:sz w:val="24"/>
          <w:shd w:val="clear" w:color="auto" w:fill="FFFFFF"/>
        </w:rPr>
      </w:pPr>
      <w:bookmarkStart w:id="1" w:name="_Toc50572100"/>
      <w:r>
        <w:rPr>
          <w:rFonts w:ascii="Times New Roman" w:eastAsia="Times New Roman" w:hAnsi="Times New Roman" w:cs="Times New Roman"/>
          <w:b/>
          <w:color w:val="222222"/>
          <w:sz w:val="24"/>
          <w:shd w:val="clear" w:color="auto" w:fill="FFFFFF"/>
        </w:rPr>
        <w:t>2. LEI DE FEMINICÍDIO</w:t>
      </w:r>
      <w:bookmarkEnd w:id="1"/>
    </w:p>
    <w:p w:rsidR="00816080" w:rsidRDefault="00816080">
      <w:pPr>
        <w:spacing w:after="0" w:line="240" w:lineRule="auto"/>
        <w:jc w:val="both"/>
        <w:rPr>
          <w:rFonts w:ascii="Times New Roman" w:eastAsia="Times New Roman" w:hAnsi="Times New Roman" w:cs="Times New Roman"/>
          <w:color w:val="222222"/>
          <w:sz w:val="24"/>
          <w:shd w:val="clear" w:color="auto" w:fill="FFFFFF"/>
        </w:rPr>
      </w:pPr>
    </w:p>
    <w:p w:rsidR="00ED681D" w:rsidRDefault="00ED681D">
      <w:pPr>
        <w:spacing w:after="120" w:line="360" w:lineRule="auto"/>
        <w:ind w:firstLine="851"/>
        <w:jc w:val="both"/>
        <w:rPr>
          <w:rFonts w:ascii="Times New Roman" w:eastAsia="Times New Roman" w:hAnsi="Times New Roman" w:cs="Times New Roman"/>
          <w:color w:val="222222"/>
          <w:sz w:val="24"/>
          <w:shd w:val="clear" w:color="auto" w:fill="FFFFFF"/>
        </w:rPr>
      </w:pP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222222"/>
          <w:sz w:val="24"/>
          <w:shd w:val="clear" w:color="auto" w:fill="FFFFFF"/>
        </w:rPr>
        <w:t xml:space="preserve">Há </w:t>
      </w:r>
      <w:r w:rsidR="00ED681D">
        <w:rPr>
          <w:rFonts w:ascii="Times New Roman" w:eastAsia="Times New Roman" w:hAnsi="Times New Roman" w:cs="Times New Roman"/>
          <w:color w:val="222222"/>
          <w:sz w:val="24"/>
          <w:shd w:val="clear" w:color="auto" w:fill="FFFFFF"/>
        </w:rPr>
        <w:t>décadas</w:t>
      </w:r>
      <w:r>
        <w:rPr>
          <w:rFonts w:ascii="Times New Roman" w:eastAsia="Times New Roman" w:hAnsi="Times New Roman" w:cs="Times New Roman"/>
          <w:color w:val="222222"/>
          <w:sz w:val="24"/>
          <w:shd w:val="clear" w:color="auto" w:fill="FFFFFF"/>
        </w:rPr>
        <w:t xml:space="preserve"> a mulher sofre discriminação e </w:t>
      </w:r>
      <w:r w:rsidR="00ED681D">
        <w:rPr>
          <w:rFonts w:ascii="Times New Roman" w:eastAsia="Times New Roman" w:hAnsi="Times New Roman" w:cs="Times New Roman"/>
          <w:color w:val="222222"/>
          <w:sz w:val="24"/>
          <w:shd w:val="clear" w:color="auto" w:fill="FFFFFF"/>
        </w:rPr>
        <w:t>violência</w:t>
      </w:r>
      <w:r>
        <w:rPr>
          <w:rFonts w:ascii="Times New Roman" w:eastAsia="Times New Roman" w:hAnsi="Times New Roman" w:cs="Times New Roman"/>
          <w:color w:val="222222"/>
          <w:sz w:val="24"/>
          <w:shd w:val="clear" w:color="auto" w:fill="FFFFFF"/>
        </w:rPr>
        <w:t xml:space="preserve"> em </w:t>
      </w:r>
      <w:r>
        <w:rPr>
          <w:rFonts w:ascii="Times New Roman" w:eastAsia="Times New Roman" w:hAnsi="Times New Roman" w:cs="Times New Roman"/>
          <w:sz w:val="24"/>
        </w:rPr>
        <w:t>nosso país, sobretudo, em termos da igualdade formal entre homens e mulheres, em que tais mecanismos concorrem para diversos atos de violência, perpetrados em sua maioria dentro do ambiente doméstico ou no seio familiar, pelos próprios cônjuges e/ou companheiros.</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Do ponto de vista histórico, observa-se que, em uma sociedade de origem patriarcal, havia uma preponderância de valorização do poder masculino em detrimento da pessoa da mulher, condição que implicava em uma posição de inferioridade e de subjunção da mesma, condição que passa a sofrer alterações no final do século XIX e início do século XX, com a </w:t>
      </w:r>
      <w:r>
        <w:rPr>
          <w:rFonts w:ascii="Times New Roman" w:eastAsia="Times New Roman" w:hAnsi="Times New Roman" w:cs="Times New Roman"/>
          <w:sz w:val="24"/>
        </w:rPr>
        <w:lastRenderedPageBreak/>
        <w:t>entrada da mulher no mercado de trabalho, passando a exercer na atualidade funções cada vez mais qualificadas.</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Todavia, socialmente falando, é preciso reconhecer que, embora as conquistas gradativamente alcançadas pela mulher tenham contribuído para a sua expressividade em diferentes contextos, inclusive no campo do mercado de trabalho, destaca-se o fato de que o preconceito de gênero ainda está longe de ser extirpado. E o pior, é inegável reconhecer que a mulher ainda se apresenta como a principal vitimada em face da violência de gênero e como tal, ainda que não seja a única vítima da violência gerada em meio à sociedade, as estatísticas demonstram o desrespeito e violação dos direitos das mulheres, cenário diante do qual muitas vidas são interrompidas.</w:t>
      </w:r>
    </w:p>
    <w:p w:rsidR="00816080" w:rsidRDefault="00F159A0" w:rsidP="005C100F">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Tal contexto, face às suas consequências, implica na necessidade de uma discriminação legislativa em prol da proteção da pessoa da mulher, com destaque para a Lei nº 13.104, de 09 de março de 2015, cujo ideário consistiu na previsão do feminicídio como circunstância qualificadora do crime de homicídio e na sua inclusão no rol dos crimes hediondos, </w:t>
      </w:r>
      <w:r>
        <w:rPr>
          <w:rFonts w:ascii="Times New Roman" w:eastAsia="Times New Roman" w:hAnsi="Times New Roman" w:cs="Times New Roman"/>
          <w:color w:val="000000"/>
          <w:sz w:val="24"/>
        </w:rPr>
        <w:t>que impede que o acusado seja solto mediante pagamento de fiança, a nova Lei também criou uma causa de aumento de pena (um terço até a metade) quando o feminicídio tenha sido praticado durante a gestação, nos três meses posteriores ao parto, contra pessoa menor de quatorze anos, contra pessoa maior de sessenta anos, contra pessoa portadora de deficiência, na presença de descendente da vítima e na presença de ascendente da vítima. </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Para Rocha (2010), as mulheres fazem parte de um dos grupos que sofrem com a discriminação por ser considerado minoritário e frágil, sendo esta uma forma de violência, a qual emerge do preconceito de uma sociedade que violenta a mulher. Por todos esses aspectos, verifica-se que, apesar das conquistas femininas nas últimas décadas, a violência contra a mulher permanece ainda com proporções desconhecidas, visto a banalização e a naturalização com que os crimes são tratados na maioria das vezes, em decorrência de fatores discriminatórios relacionados ao gênero. Um fator que colabora para essa situação é verificado em Rocha (2010, p. 15):</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Essa violência doméstica é silenciosa, não porque o chicote não tenha feito barulho, mas porque o choro delas foi embargado. Porque elas, ou por medo ou por vergonha, continuam a não revelar tudo que se passa, e isso não é só numa classe social. Dessa maneira, o silêncio que decorre do aprisionamento das vítimas entre as quatro paredes da relação "doméstica" pode ser um dos responsáveis pela gravidade de muitos crimes contra a mulher, uma vez que ela sabe que a sociedade brasileira se acostumou e aprendeu a reproduzir e cumprir fielmente frases como: "Em briga de marido e mulher, não se mete a colher", ou, ainda pior: "Se a mulher apanha é porque gosta". </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Quando a violência é presenciada ou levada ao conhecimento de alguém, ocorre a cumplicidade com o agressor e a omissão perante a mulher: "Em briga de marido e mulher, ninguém mete a colher. Frequentemente, não só os familiares e pessoas de relações da mulher não querem meter a colher, como também os próprios agentes da lei" (Silva, 1992, p. 67).</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Embora seja incontestável no contexto contemporâneo o papel de destaque da mulher em meio à sociedade, não se pode deixar de atentar que até determinado momento da nossa história a mulher era considerada submissa ao homem, contexto diante do qual é possível extrair as bases sobre as quais ainda perdura, embora de forma menos expressiva, a discriminação e o preconceito que ainda coexistem sobre a pessoa da mulher e até mesmo da violência de gênero. Neste sentido, “percebe-se uma história que se constituiu com o domínio do masculino sobre o feminino, de forma a ser percebido como algo natural e verdadeiro [...]” (LIMA, 2013, p. 27).</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A partir das lições de Santos, </w:t>
      </w:r>
      <w:proofErr w:type="spellStart"/>
      <w:r>
        <w:rPr>
          <w:rFonts w:ascii="Times New Roman" w:eastAsia="Times New Roman" w:hAnsi="Times New Roman" w:cs="Times New Roman"/>
          <w:sz w:val="24"/>
        </w:rPr>
        <w:t>Tanure</w:t>
      </w:r>
      <w:proofErr w:type="spellEnd"/>
      <w:r>
        <w:rPr>
          <w:rFonts w:ascii="Times New Roman" w:eastAsia="Times New Roman" w:hAnsi="Times New Roman" w:cs="Times New Roman"/>
          <w:sz w:val="24"/>
        </w:rPr>
        <w:t xml:space="preserve"> e Carvalho Neto (2015) torna-se possível reconhecer que a figura da mulher subalterna ao homem predominou na história brasileira até o final do século XIX, reforçada pela concepção de que o papel da mulher em sociedade estava relegado ao cuidado da família, sobretudo, quanto ao </w:t>
      </w:r>
      <w:r w:rsidR="00ED681D">
        <w:rPr>
          <w:rFonts w:ascii="Times New Roman" w:eastAsia="Times New Roman" w:hAnsi="Times New Roman" w:cs="Times New Roman"/>
          <w:sz w:val="24"/>
        </w:rPr>
        <w:t>bem-estar</w:t>
      </w:r>
      <w:r>
        <w:rPr>
          <w:rFonts w:ascii="Times New Roman" w:eastAsia="Times New Roman" w:hAnsi="Times New Roman" w:cs="Times New Roman"/>
          <w:sz w:val="24"/>
        </w:rPr>
        <w:t xml:space="preserve"> dos filhos.</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Sustenta-se, então, que:</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 partir de 1948, paulatinamente, começam a surgir mudanças legislativas com o fito de tornar todos os homens e as mulheres como iguais diante das leis, tendo em vista a adesão dos Estados à Declaração Universal de Direitos Humanos, respeitando assim a nova ordem mundial, na qual os Estados cedem soberania à organizações internacionais que garantem e fiscalizam as posturas legislativas e abusos (LIMA, 2013, p. 28).</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Denota-se, de tal modo, que a Declaração Universal de Direitos Humanos instaura uma nova ordem mundial em torno das relações de gênero, tornando homens e mulheres iguais em direitos e obrigações, nos termos da lei. Estabelece-se, então, “um padrão a ser seguido por todos os Estados que se interessem em manter a necessária equiparação entre homens e mulheres [...]” (LIMA, 2013, p. 124).</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Importante destacar com base na abordagem preconizada por Santos, </w:t>
      </w:r>
      <w:proofErr w:type="spellStart"/>
      <w:r>
        <w:rPr>
          <w:rFonts w:ascii="Times New Roman" w:eastAsia="Times New Roman" w:hAnsi="Times New Roman" w:cs="Times New Roman"/>
          <w:sz w:val="24"/>
        </w:rPr>
        <w:t>Tanure</w:t>
      </w:r>
      <w:proofErr w:type="spellEnd"/>
      <w:r>
        <w:rPr>
          <w:rFonts w:ascii="Times New Roman" w:eastAsia="Times New Roman" w:hAnsi="Times New Roman" w:cs="Times New Roman"/>
          <w:sz w:val="24"/>
        </w:rPr>
        <w:t xml:space="preserve"> e Carvalho Neto (2015, p. 12), que a partir de 1980 a realidade presente à época marcada pelo desemprego e aumento da incerteza acabou por gerar um ambiente propício para que a mulher passasse a trabalhar fora ajudando o marido na manutenção do lar.</w:t>
      </w:r>
      <w:r w:rsidR="00ED681D">
        <w:rPr>
          <w:rFonts w:ascii="Times New Roman" w:eastAsia="Times New Roman" w:hAnsi="Times New Roman" w:cs="Times New Roman"/>
          <w:sz w:val="24"/>
        </w:rPr>
        <w:t xml:space="preserve"> </w:t>
      </w:r>
      <w:r>
        <w:rPr>
          <w:rFonts w:ascii="Times New Roman" w:eastAsia="Times New Roman" w:hAnsi="Times New Roman" w:cs="Times New Roman"/>
          <w:sz w:val="24"/>
        </w:rPr>
        <w:t>Desta forma, as mudanças decorrentes da emancipação do papel da mulher em sociedade passam a refletir nas estruturas sociais e até mesmo na elaboração das leis que foram surgindo, rompendo com o caráter patriarcal vigente de forma quase absoluta durante o período colonial. </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E como tal, a igualdade entre homens e mulheres, passa ao menos no plano formal, a figurar como um imperativo que marca a existência dos Estados contemporâneos. No caso específico do Brasil, contempla expressamente o artigo 5º, inciso I, da Constituição Federal de 1988 que homens e mulheres são iguais em direitos e obrigações, nos termos da Constituição.</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Todavia, em que pese o reconhecimento formal da igualdade, é inegável reconhecer que a mulher ainda tem figurado como a principal vítima da violência existente em meio à sociedade, praticada em sua maioria dentro do ambiente do próprio lar e por parte daqueles com quem ela mantem um círculo de afetividade.        </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Se dirigirmos nossa atenção aos relacionamentos entre os homens e as mulheres de modo geral, vê-se, como regra, as mulheres como sujeitos passivos da violência doméstica. Pode-se afirmar que a sociedade brasileira começou a render-se ao fato de que as relações entre um homem e uma mulher não estão sempre baseadas no afeto e respeito; eventuais frustrações do mundo masculino acabam por reverter-se em violência de todo tipo contra a mulher e às vezes seus filhos (LIMA, 2013, p. 122).           </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Desta forma, é possível afirmar que a violência contra a mulher data de longa data, atrelada a mecanismos discriminatórios específicos de gênero, embora seja um fenômeno “acobertado” historicamente, ganhando visibilidade ao passo em que a igualdade entre homens e mulheres passa a refletir na construção de estruturas e novas relações sociais, inclusive, no mercado de trabalho, embora ainda faça parte de uma realidade que insiste em se repetir.</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No âmbito desta discussão:</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Os números da desigualdade apontam que há uma lacuna no funcionamento jurídico que impede a concretização da igualdade expressa no artigo 5º da Constituição. Como consequência, obstrui-se o predomínio na sociedade do discurso jurídico que confere à mulher a natureza de sujeito de Direito. Há, portanto, uma contradição, um litígio entre a teoria de direitos e a prática deles na sociedade brasileira (MASSMANN; BRASIL, 2017, p. 49). </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Tem-se a partir deste cenário, que embora a mulher não seja a única vítima da violência em termos de gênero, observa-se por meio das estatísticas existentes, que ela se apresenta como a maior vitimada, recaindo sobre ela diferentes faces de um processo nefasto, pautado em mecanismos de discriminação e preconceitos que refletem a incapacidade da sociedade como um todo de extirpar do seu âmbito qualquer mecanismo de diferenciação contra a mulher. Assim sendo:          </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A vulnerabilidade física feminina impede as explosões de ódio e agressividade sobre aquele que lhe incomoda e </w:t>
      </w:r>
      <w:proofErr w:type="spellStart"/>
      <w:r>
        <w:rPr>
          <w:rFonts w:ascii="Times New Roman" w:eastAsia="Times New Roman" w:hAnsi="Times New Roman" w:cs="Times New Roman"/>
          <w:sz w:val="24"/>
        </w:rPr>
        <w:t>e</w:t>
      </w:r>
      <w:proofErr w:type="spellEnd"/>
      <w:r>
        <w:rPr>
          <w:rFonts w:ascii="Times New Roman" w:eastAsia="Times New Roman" w:hAnsi="Times New Roman" w:cs="Times New Roman"/>
          <w:sz w:val="24"/>
        </w:rPr>
        <w:t xml:space="preserve">́ inclusive visto como um provedor a ser reverenciado e merecedor de seus afetos. De outro lado, alguns homens trazem um sentimento de propriedade que se manifesta na convicção de poder fazer com a esposa e com todos do seu lar aquilo que bem </w:t>
      </w:r>
      <w:r>
        <w:rPr>
          <w:rFonts w:ascii="Times New Roman" w:eastAsia="Times New Roman" w:hAnsi="Times New Roman" w:cs="Times New Roman"/>
          <w:sz w:val="24"/>
        </w:rPr>
        <w:lastRenderedPageBreak/>
        <w:t>entendam. Tal violência, seja dirigida a mulheres ou aos filhos, potencializa-se com o tempo e com a proximidade afetiva entre agressor e vítima e quanto maior é o isolamento da vítima de uma rede de relações, principalmente considerando a dificuldade de se revelar os fatos e obter a consequente tutela judicial (LIMA, 2013, p. 122).</w:t>
      </w:r>
    </w:p>
    <w:p w:rsidR="00816080" w:rsidRDefault="00F159A0" w:rsidP="005C100F">
      <w:pPr>
        <w:spacing w:after="0" w:line="36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Tais aspectos permitem compreender que a violência de gênero se apresenta como um “tabu”, pois na maioria das vezes, a vítima apresenta receio de denunciar o agressor e até mesmo dificuldades para obter proteção. O mais cruel é que muitas mulheres acabam perdendo a vida em face do grau de violência sofrida. </w:t>
      </w:r>
    </w:p>
    <w:p w:rsidR="00816080" w:rsidRDefault="00F159A0" w:rsidP="005C100F">
      <w:pPr>
        <w:spacing w:after="0" w:line="36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 Lei do Feminicídio não enquadra, indiscriminadamente, qualquer assassinato de mulheres como um ato de feminicídio. O desconhecimento do conteúdo da lei levou diversos setores, principalmente os mais conservadores, a questionarem a necessidade de sua implementação. Devemos ter em mente que a lei somente aplica-se nos casos descritos a seguir:</w:t>
      </w:r>
    </w:p>
    <w:p w:rsidR="00816080" w:rsidRDefault="00F159A0" w:rsidP="005C100F">
      <w:pPr>
        <w:spacing w:after="0" w:line="36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Violência doméstica ou familiar: quando o crime resulta da violência doméstica ou é praticado junto a ela, ou seja, quando o homicida é um familiar da vítima ou já manteve algum tipo de laço afetivo com ela. Esse tipo de feminicídio é o mais comum no Brasil, ao contrário de outros países da América Latina, em que a violência contra a mulher é praticada, comumente, por desconhecidos, geralmente com a presença de violência sexual.</w:t>
      </w:r>
    </w:p>
    <w:p w:rsidR="00816080" w:rsidRDefault="00F159A0" w:rsidP="005C100F">
      <w:pPr>
        <w:spacing w:after="0" w:line="360" w:lineRule="auto"/>
        <w:ind w:firstLine="709"/>
        <w:jc w:val="both"/>
        <w:rPr>
          <w:rFonts w:ascii="Times New Roman" w:eastAsia="Times New Roman" w:hAnsi="Times New Roman" w:cs="Times New Roman"/>
          <w:b/>
          <w:sz w:val="24"/>
        </w:rPr>
      </w:pPr>
      <w:r>
        <w:rPr>
          <w:rFonts w:ascii="Times New Roman" w:eastAsia="Times New Roman" w:hAnsi="Times New Roman" w:cs="Times New Roman"/>
          <w:color w:val="000000"/>
          <w:sz w:val="24"/>
          <w:shd w:val="clear" w:color="auto" w:fill="FFFFFF"/>
        </w:rPr>
        <w:t>Menosprezo ou discriminação contra a condição da mulher: quando o crime resulta da discriminação de gênero, manifestada pela misoginia e pela objetificação da mulher. Quando o assassinato de uma mulher é decorrente, por exemplo, de </w:t>
      </w:r>
      <w:r>
        <w:rPr>
          <w:rFonts w:ascii="Times New Roman" w:eastAsia="Times New Roman" w:hAnsi="Times New Roman" w:cs="Times New Roman"/>
          <w:sz w:val="24"/>
          <w:shd w:val="clear" w:color="auto" w:fill="FFFFFF"/>
        </w:rPr>
        <w:t>latrocínio</w:t>
      </w:r>
      <w:r>
        <w:rPr>
          <w:rFonts w:ascii="Times New Roman" w:eastAsia="Times New Roman" w:hAnsi="Times New Roman" w:cs="Times New Roman"/>
          <w:color w:val="000000"/>
          <w:sz w:val="24"/>
          <w:shd w:val="clear" w:color="auto" w:fill="FFFFFF"/>
        </w:rPr>
        <w:t> (roubo seguido de morte) ou de uma briga simples entre desconhecidos ou é praticado por outra mulher, não há a configuração de feminicídio. O feminicídio somente qualificará um homicídio nos casos descritos nos tópicos acima.</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Atualmente a taxa de </w:t>
      </w:r>
      <w:r w:rsidR="005C100F">
        <w:rPr>
          <w:rFonts w:ascii="Times New Roman" w:eastAsia="Times New Roman" w:hAnsi="Times New Roman" w:cs="Times New Roman"/>
          <w:sz w:val="24"/>
        </w:rPr>
        <w:t>feminicídio</w:t>
      </w:r>
      <w:r>
        <w:rPr>
          <w:rFonts w:ascii="Times New Roman" w:eastAsia="Times New Roman" w:hAnsi="Times New Roman" w:cs="Times New Roman"/>
          <w:sz w:val="24"/>
        </w:rPr>
        <w:t xml:space="preserve"> no Brasil é registrada como a 5ª mais alta do mundo. Segundo o Mapa de Violência 2015, o número de assassinatos chega a 4,8 para cada 100 mil mulheres. O mesmo Mapa aponta que, entre 1980 e 2013, 106.093 pessoas morreram por serem mulheres. O Dossiê Feminicídio destaca que no ano de 2010 se registravam 5 espancamentos a cada 2 minutos, em 2013 já se observava 1 feminicídio a cada 90 minutos e, em 2015, o serviço de </w:t>
      </w:r>
      <w:r w:rsidR="00ED681D">
        <w:rPr>
          <w:rFonts w:ascii="Times New Roman" w:eastAsia="Times New Roman" w:hAnsi="Times New Roman" w:cs="Times New Roman"/>
          <w:sz w:val="24"/>
        </w:rPr>
        <w:t>denúncia ligue</w:t>
      </w:r>
      <w:r>
        <w:rPr>
          <w:rFonts w:ascii="Times New Roman" w:eastAsia="Times New Roman" w:hAnsi="Times New Roman" w:cs="Times New Roman"/>
          <w:sz w:val="24"/>
        </w:rPr>
        <w:t xml:space="preserve"> 180 registrou 179 relatos de agressão por dia.</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No trabalho de combate aos </w:t>
      </w:r>
      <w:r w:rsidR="00EF03BC">
        <w:rPr>
          <w:rFonts w:ascii="Times New Roman" w:eastAsia="Times New Roman" w:hAnsi="Times New Roman" w:cs="Times New Roman"/>
          <w:sz w:val="24"/>
        </w:rPr>
        <w:t>feminicídio</w:t>
      </w:r>
      <w:r>
        <w:rPr>
          <w:rFonts w:ascii="Times New Roman" w:eastAsia="Times New Roman" w:hAnsi="Times New Roman" w:cs="Times New Roman"/>
          <w:sz w:val="24"/>
        </w:rPr>
        <w:t xml:space="preserve"> é importante pesquisar e evidenciar as razões que levam a esse crime. Obter informações sobre o contexto e prevalência do crime é primordial para sua prevenção. De </w:t>
      </w:r>
      <w:r w:rsidR="00ED681D">
        <w:rPr>
          <w:rFonts w:ascii="Times New Roman" w:eastAsia="Times New Roman" w:hAnsi="Times New Roman" w:cs="Times New Roman"/>
          <w:sz w:val="24"/>
        </w:rPr>
        <w:t>acordo com o Dossiê Feminicídio</w:t>
      </w:r>
      <w:r>
        <w:rPr>
          <w:rFonts w:ascii="Times New Roman" w:eastAsia="Times New Roman" w:hAnsi="Times New Roman" w:cs="Times New Roman"/>
          <w:sz w:val="24"/>
        </w:rPr>
        <w:t xml:space="preserve">, “é preciso conhecer sua dimensão e desnaturalizar práticas, enraizadas nas relações pessoais e nas instituições, que contribuem para a perpetuação de mortes anunciadas”. Uma maneira de conhecer e estudar estas práticas é através da análise dos dados disponíveis em registros públicos sobre os casos ocorridos. </w:t>
      </w:r>
      <w:r>
        <w:rPr>
          <w:rFonts w:ascii="Times New Roman" w:eastAsia="Times New Roman" w:hAnsi="Times New Roman" w:cs="Times New Roman"/>
          <w:sz w:val="24"/>
        </w:rPr>
        <w:lastRenderedPageBreak/>
        <w:t>Idealmente, a existência de dados públicos de qualidade ajudaria a viabilizar a criação de programas bem fundamentados de prevenção e conscientização, tanto pelo Estado quanto por iniciativa da sociedade civil.</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Desde 2016 o Brasil possui um Decreto que explicita o compromisso do Governo Federal de abrir seus dados. Ele traz disposições gerais que estão relacionadas à definição de dados abertos e como estes devem ser compartilhados. O Decreto é suficiente para concretizar a relevância do tema, mas acaba sendo falho na medida em que deixa de evidenciar detalhes importantes para a operacionalização das políticas de abertura.</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Até 2016, Brasil ocupava o 8º lugar7 no Global Open Data Index, criado</w:t>
      </w:r>
      <w:r w:rsidR="00B626A6">
        <w:rPr>
          <w:rFonts w:ascii="Times New Roman" w:eastAsia="Times New Roman" w:hAnsi="Times New Roman" w:cs="Times New Roman"/>
          <w:sz w:val="24"/>
        </w:rPr>
        <w:t xml:space="preserve"> pela Open </w:t>
      </w:r>
      <w:proofErr w:type="spellStart"/>
      <w:r w:rsidR="00B626A6">
        <w:rPr>
          <w:rFonts w:ascii="Times New Roman" w:eastAsia="Times New Roman" w:hAnsi="Times New Roman" w:cs="Times New Roman"/>
          <w:sz w:val="24"/>
        </w:rPr>
        <w:t>Knowledge</w:t>
      </w:r>
      <w:proofErr w:type="spellEnd"/>
      <w:r w:rsidR="00B626A6">
        <w:rPr>
          <w:rFonts w:ascii="Times New Roman" w:eastAsia="Times New Roman" w:hAnsi="Times New Roman" w:cs="Times New Roman"/>
          <w:sz w:val="24"/>
        </w:rPr>
        <w:t xml:space="preserve"> Foundation</w:t>
      </w:r>
      <w:r>
        <w:rPr>
          <w:rFonts w:ascii="Times New Roman" w:eastAsia="Times New Roman" w:hAnsi="Times New Roman" w:cs="Times New Roman"/>
          <w:sz w:val="24"/>
        </w:rPr>
        <w:t>. Esta posição demonstra importantes avanços em relação ao 12º lugar do ano10 anterior; em 2015, o Brasil havia apresentado um nível de abertura de 61% e, em 2014, seu nível de abertura foi pontuado em 54%11. O índice tenta responder à pergunta: qual é o status da abertura de dados no mundo? As medições são realizadas a partir da análise das qualidades temáticas e técnicas de um conjunto de dados. Atualmente, o índice mede a abertura de 13 conjuntos de dados temáticos.</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As áreas de maior abertura de dados no Brasil são: orçamento público, estatísticas nacionais, leis nacionais, mapas nacionais e resultados eleitorais. Esse índice reconhece a importância da produção e disseminação de dados não apenas pelo Estado, mas também pela sociedade civil. Para a ARTIGO 19, o Estado deve cumprir com suas obrigações de transparência produzindo e divulgando dados de interesse público, assim como facilitando a produção e disseminação dessas informações pela sociedade civil. </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O Brasil tem investido no fornecimento de informações aos cidadãos. O país possui um quadro legal apropriado para a criação de projetos e a promoção de novos programas e iniciativas, tanto públicas quanto privadas. No entanto, devido à complexidade do tema, a infraestrutura nacional de dados ainda apresenta problemas processuais e operacionais. Esforços de pesquisa para os próximos anos deveriam investigar temas relacionados às comunidades de dados abertos e ao ecossistema de pesquisadores, organizações da sociedade civil e jornalistas, assim como o uso que esses atores fazem dos dados públicos.</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Lei Maria Penha - Lei 11.4340/2006 Cria mecanismos para coibir a violência doméstica e familiar contra a mulher. A partir da sua entrada em vigor, a produção de dados estatísticos e o acesso às informações sobre violência contra a mulher se tornaram recomendação específica. A Lei Maria da Penha inclui entre as medidas integradas de prevenção, em seu artigo 8º, inciso II “a promoção de estudos e pesquisas e estatísticas com a perspectiva de gênero, raça e etnia, concernentes às causas, às consequências e à frequência da violência doméstica e familiar </w:t>
      </w:r>
      <w:r>
        <w:rPr>
          <w:rFonts w:ascii="Times New Roman" w:eastAsia="Times New Roman" w:hAnsi="Times New Roman" w:cs="Times New Roman"/>
          <w:sz w:val="24"/>
        </w:rPr>
        <w:lastRenderedPageBreak/>
        <w:t>contra a mulher, para a sistematização de dados, a serem unificados nacionalmente, e a avaliação periódica dos resultados das medidas adotadas. ”</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O artigo 26, inciso III da mesma lei atribui ao Ministério Público a incumbência de manter um cadastro de casos de violência doméstica e familiar, enquanto o artigo 38 estabelece ainda obrigações específicas de órgãos do Sistema de Justiça e Segurança Pública na contribuição com subsídios para o sistema nacional de dados e informações relativos às mulheres. </w:t>
      </w:r>
    </w:p>
    <w:p w:rsidR="00816080" w:rsidRDefault="00F159A0" w:rsidP="005C100F">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Lei do</w:t>
      </w:r>
      <w:r w:rsidR="009A50FC">
        <w:rPr>
          <w:rFonts w:ascii="Times New Roman" w:eastAsia="Times New Roman" w:hAnsi="Times New Roman" w:cs="Times New Roman"/>
          <w:sz w:val="24"/>
        </w:rPr>
        <w:t xml:space="preserve"> Feminicídio - Lei 13.104/2015, a</w:t>
      </w:r>
      <w:r>
        <w:rPr>
          <w:rFonts w:ascii="Times New Roman" w:eastAsia="Times New Roman" w:hAnsi="Times New Roman" w:cs="Times New Roman"/>
          <w:sz w:val="24"/>
        </w:rPr>
        <w:t xml:space="preserve"> lei transforma em crime hediondo o assassinato de mulheres por razões da condição do sexo feminino. Segundo a norma, considera-se que há tais razões quando o crime envolve violência doméstica e familiar ou menosprezo ou discriminação à condição de mulher.  A pena para esse crime subiu para o mínimo de 12 e o máximo de 30 anos de prisão</w:t>
      </w:r>
    </w:p>
    <w:p w:rsidR="00816080" w:rsidRDefault="00816080" w:rsidP="005C100F">
      <w:pPr>
        <w:spacing w:after="0" w:line="360" w:lineRule="auto"/>
        <w:ind w:firstLine="709"/>
        <w:jc w:val="both"/>
        <w:rPr>
          <w:rFonts w:ascii="Times New Roman" w:eastAsia="Times New Roman" w:hAnsi="Times New Roman" w:cs="Times New Roman"/>
          <w:color w:val="000000"/>
          <w:sz w:val="24"/>
          <w:shd w:val="clear" w:color="auto" w:fill="FFFFFF"/>
        </w:rPr>
      </w:pPr>
    </w:p>
    <w:p w:rsidR="00816080" w:rsidRDefault="00816080" w:rsidP="005C100F">
      <w:pPr>
        <w:spacing w:after="0" w:line="360" w:lineRule="auto"/>
        <w:ind w:firstLine="709"/>
        <w:jc w:val="both"/>
        <w:rPr>
          <w:rFonts w:ascii="Times New Roman" w:eastAsia="Times New Roman" w:hAnsi="Times New Roman" w:cs="Times New Roman"/>
          <w:color w:val="222222"/>
          <w:sz w:val="24"/>
        </w:rPr>
      </w:pPr>
    </w:p>
    <w:p w:rsidR="00EF03BC" w:rsidRDefault="00EF03BC" w:rsidP="005C100F">
      <w:pPr>
        <w:spacing w:after="0" w:line="360" w:lineRule="auto"/>
        <w:ind w:firstLine="709"/>
        <w:jc w:val="both"/>
        <w:rPr>
          <w:rFonts w:ascii="Times New Roman" w:eastAsia="Times New Roman" w:hAnsi="Times New Roman" w:cs="Times New Roman"/>
          <w:color w:val="222222"/>
          <w:sz w:val="24"/>
        </w:rPr>
      </w:pPr>
    </w:p>
    <w:p w:rsidR="00EF03BC" w:rsidRDefault="00EF03BC" w:rsidP="005C100F">
      <w:pPr>
        <w:spacing w:after="0" w:line="360" w:lineRule="auto"/>
        <w:ind w:firstLine="709"/>
        <w:jc w:val="both"/>
        <w:rPr>
          <w:rFonts w:ascii="Times New Roman" w:eastAsia="Times New Roman" w:hAnsi="Times New Roman" w:cs="Times New Roman"/>
          <w:color w:val="222222"/>
          <w:sz w:val="24"/>
        </w:rPr>
      </w:pPr>
    </w:p>
    <w:p w:rsidR="00EF03BC" w:rsidRDefault="00EF03BC" w:rsidP="005C100F">
      <w:pPr>
        <w:spacing w:after="0" w:line="360" w:lineRule="auto"/>
        <w:ind w:firstLine="709"/>
        <w:jc w:val="both"/>
        <w:rPr>
          <w:rFonts w:ascii="Times New Roman" w:eastAsia="Times New Roman" w:hAnsi="Times New Roman" w:cs="Times New Roman"/>
          <w:color w:val="222222"/>
          <w:sz w:val="24"/>
        </w:rPr>
      </w:pPr>
    </w:p>
    <w:p w:rsidR="00816080" w:rsidRDefault="00F159A0" w:rsidP="0057248A">
      <w:pPr>
        <w:pStyle w:val="Ttulo1"/>
        <w:rPr>
          <w:rFonts w:ascii="Times New Roman" w:eastAsia="Times New Roman" w:hAnsi="Times New Roman" w:cs="Times New Roman"/>
          <w:b/>
          <w:color w:val="000000"/>
          <w:sz w:val="24"/>
          <w:shd w:val="clear" w:color="auto" w:fill="FFFFFF"/>
        </w:rPr>
      </w:pPr>
      <w:bookmarkStart w:id="2" w:name="_Toc50572101"/>
      <w:r>
        <w:rPr>
          <w:rFonts w:ascii="Times New Roman" w:eastAsia="Times New Roman" w:hAnsi="Times New Roman" w:cs="Times New Roman"/>
          <w:b/>
          <w:color w:val="000000"/>
          <w:sz w:val="24"/>
          <w:shd w:val="clear" w:color="auto" w:fill="FFFFFF"/>
        </w:rPr>
        <w:t>3.LEI DA MARIA DA PENHA.</w:t>
      </w:r>
      <w:bookmarkEnd w:id="2"/>
    </w:p>
    <w:p w:rsidR="00816080" w:rsidRDefault="00816080">
      <w:pPr>
        <w:spacing w:after="0" w:line="240" w:lineRule="auto"/>
        <w:jc w:val="both"/>
        <w:rPr>
          <w:rFonts w:ascii="Times New Roman" w:eastAsia="Times New Roman" w:hAnsi="Times New Roman" w:cs="Times New Roman"/>
          <w:b/>
          <w:color w:val="000000"/>
          <w:sz w:val="24"/>
          <w:shd w:val="clear" w:color="auto" w:fill="FFFFFF"/>
        </w:rPr>
      </w:pPr>
    </w:p>
    <w:p w:rsidR="00816080" w:rsidRDefault="00816080" w:rsidP="00EF03BC">
      <w:pPr>
        <w:spacing w:after="0" w:line="360" w:lineRule="auto"/>
        <w:ind w:firstLine="709"/>
        <w:jc w:val="both"/>
        <w:rPr>
          <w:rFonts w:ascii="Times New Roman" w:eastAsia="Times New Roman" w:hAnsi="Times New Roman" w:cs="Times New Roman"/>
          <w:color w:val="000000"/>
          <w:sz w:val="24"/>
          <w:shd w:val="clear" w:color="auto" w:fill="FFFFFF"/>
        </w:rPr>
      </w:pPr>
    </w:p>
    <w:p w:rsidR="00816080" w:rsidRDefault="00F159A0" w:rsidP="00EF03BC">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A discriminação da mulher e a violência de gênero acompanham a evolução histórica da humanidade e a organização da sociedade. A violência contra a mulher é </w:t>
      </w:r>
      <w:r>
        <w:rPr>
          <w:rFonts w:ascii="Times New Roman" w:eastAsia="Times New Roman" w:hAnsi="Times New Roman" w:cs="Times New Roman"/>
          <w:sz w:val="24"/>
        </w:rPr>
        <w:t>um comportamento oriundo de uma cultura que valoriza o mais forte e edifica no sexo masculino o “senhor de todas as coisas”. Comportamento que tem cerceado direitos das mulheres e as enclausurando nos seus próprios lares. Na atual estrutura social os regulamentos são os mais eficazes reguladores de comportamentos, sendo capazes de orientar a mudança estrutural na sociedade, Rocha (2010, p. 15).</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 </w:t>
      </w:r>
      <w:r>
        <w:rPr>
          <w:rFonts w:ascii="Times New Roman" w:eastAsia="Times New Roman" w:hAnsi="Times New Roman" w:cs="Times New Roman"/>
          <w:sz w:val="24"/>
          <w:shd w:val="clear" w:color="auto" w:fill="FFFFFF"/>
        </w:rPr>
        <w:t xml:space="preserve">Lei 11.340/2006 </w:t>
      </w:r>
      <w:r w:rsidRPr="00ED681D">
        <w:rPr>
          <w:rFonts w:ascii="Times New Roman" w:eastAsia="Times New Roman" w:hAnsi="Times New Roman" w:cs="Times New Roman"/>
          <w:color w:val="000000"/>
          <w:sz w:val="24"/>
        </w:rPr>
        <w:t>Maria da Penha</w:t>
      </w:r>
      <w:r>
        <w:rPr>
          <w:rFonts w:ascii="Times New Roman" w:eastAsia="Times New Roman" w:hAnsi="Times New Roman" w:cs="Times New Roman"/>
          <w:color w:val="000000"/>
          <w:sz w:val="24"/>
        </w:rPr>
        <w:t xml:space="preserve"> foi criada com intuito de coibir a violência doméstica e familiar contra a </w:t>
      </w:r>
      <w:r w:rsidR="00ED681D">
        <w:rPr>
          <w:rFonts w:ascii="Times New Roman" w:eastAsia="Times New Roman" w:hAnsi="Times New Roman" w:cs="Times New Roman"/>
          <w:color w:val="000000"/>
          <w:sz w:val="24"/>
        </w:rPr>
        <w:t>mulher,</w:t>
      </w:r>
      <w:r w:rsidR="00ED681D">
        <w:rPr>
          <w:rFonts w:ascii="Times New Roman" w:eastAsia="Times New Roman" w:hAnsi="Times New Roman" w:cs="Times New Roman"/>
          <w:sz w:val="24"/>
          <w:shd w:val="clear" w:color="auto" w:fill="FFFFFF"/>
        </w:rPr>
        <w:t xml:space="preserve"> surgiu</w:t>
      </w:r>
      <w:r>
        <w:rPr>
          <w:rFonts w:ascii="Times New Roman" w:eastAsia="Times New Roman" w:hAnsi="Times New Roman" w:cs="Times New Roman"/>
          <w:sz w:val="24"/>
          <w:shd w:val="clear" w:color="auto" w:fill="FFFFFF"/>
        </w:rPr>
        <w:t xml:space="preserve"> no anseio de revelar este problema, tirou dos moldes da violência comum, a praticada contra a mulher no seu ambiente doméstico, familiar ou de intimidade, um estatuto para socorrer essas vítimas, não somente de caráter repressivo, sobretudo, preventivo e assistencial, na promoção de mecanismos para coibir esta agressão. Ela veio para ocupar lugar de lei integral, abrangendo os direitos, a prevenção, a implementação de políticas públicas, processos ágeis e eficazes,</w:t>
      </w:r>
      <w:r>
        <w:rPr>
          <w:rFonts w:ascii="Times New Roman" w:eastAsia="Times New Roman" w:hAnsi="Times New Roman" w:cs="Times New Roman"/>
          <w:sz w:val="24"/>
        </w:rPr>
        <w:t xml:space="preserve"> </w:t>
      </w:r>
      <w:r>
        <w:rPr>
          <w:rFonts w:ascii="Times New Roman" w:eastAsia="Times New Roman" w:hAnsi="Times New Roman" w:cs="Times New Roman"/>
          <w:sz w:val="24"/>
          <w:shd w:val="clear" w:color="auto" w:fill="FFFFFF"/>
        </w:rPr>
        <w:t>Corrêa (2010).</w:t>
      </w:r>
    </w:p>
    <w:p w:rsidR="009A50FC" w:rsidRDefault="009A50FC" w:rsidP="009A50FC">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lastRenderedPageBreak/>
        <w:t xml:space="preserve">A </w:t>
      </w:r>
      <w:r w:rsidR="00F159A0">
        <w:rPr>
          <w:rFonts w:ascii="Times New Roman" w:eastAsia="Times New Roman" w:hAnsi="Times New Roman" w:cs="Times New Roman"/>
          <w:color w:val="000000"/>
          <w:sz w:val="24"/>
        </w:rPr>
        <w:t xml:space="preserve">proposta de elaboração </w:t>
      </w:r>
      <w:r w:rsidR="00ED681D">
        <w:rPr>
          <w:rFonts w:ascii="Times New Roman" w:eastAsia="Times New Roman" w:hAnsi="Times New Roman" w:cs="Times New Roman"/>
          <w:color w:val="000000"/>
          <w:sz w:val="24"/>
        </w:rPr>
        <w:t>de uma Lei Integral </w:t>
      </w:r>
      <w:r>
        <w:rPr>
          <w:rFonts w:ascii="Times New Roman" w:eastAsia="Times New Roman" w:hAnsi="Times New Roman" w:cs="Times New Roman"/>
          <w:color w:val="000000"/>
          <w:sz w:val="24"/>
        </w:rPr>
        <w:t>de combate à Violência</w:t>
      </w:r>
      <w:r w:rsidR="00F159A0">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Doméstica e Familiar começou a ser idealizada a partir dos esforços </w:t>
      </w:r>
      <w:r w:rsidR="00F159A0">
        <w:rPr>
          <w:rFonts w:ascii="Times New Roman" w:eastAsia="Times New Roman" w:hAnsi="Times New Roman" w:cs="Times New Roman"/>
          <w:color w:val="000000"/>
          <w:sz w:val="24"/>
        </w:rPr>
        <w:t xml:space="preserve">de um </w:t>
      </w:r>
      <w:r w:rsidRPr="00BA40A6">
        <w:rPr>
          <w:rFonts w:ascii="Times New Roman" w:eastAsia="Times New Roman" w:hAnsi="Times New Roman" w:cs="Times New Roman"/>
          <w:color w:val="000000"/>
          <w:sz w:val="24"/>
        </w:rPr>
        <w:t>Consórcio formado por seis organizações não governamentais feministas, em julho</w:t>
      </w:r>
      <w:r w:rsidR="00F159A0" w:rsidRPr="00BA40A6">
        <w:rPr>
          <w:rFonts w:ascii="Times New Roman" w:eastAsia="Times New Roman" w:hAnsi="Times New Roman" w:cs="Times New Roman"/>
          <w:color w:val="000000"/>
          <w:sz w:val="24"/>
        </w:rPr>
        <w:t xml:space="preserve"> </w:t>
      </w:r>
      <w:r w:rsidRPr="00BA40A6">
        <w:rPr>
          <w:rFonts w:ascii="Times New Roman" w:eastAsia="Times New Roman" w:hAnsi="Times New Roman" w:cs="Times New Roman"/>
          <w:color w:val="000000"/>
          <w:sz w:val="24"/>
        </w:rPr>
        <w:t>de 2002</w:t>
      </w:r>
      <w:r w:rsidR="00F159A0" w:rsidRPr="00BA40A6">
        <w:rPr>
          <w:rFonts w:ascii="Times New Roman" w:eastAsia="Times New Roman" w:hAnsi="Times New Roman" w:cs="Times New Roman"/>
          <w:color w:val="000000"/>
          <w:sz w:val="24"/>
        </w:rPr>
        <w:t xml:space="preserve">. Este buscava incluir a violência doméstica como violação dos direitos humanos </w:t>
      </w:r>
      <w:r w:rsidR="00F159A0" w:rsidRPr="00BA40A6">
        <w:rPr>
          <w:rFonts w:ascii="Times New Roman" w:eastAsia="Times New Roman" w:hAnsi="Times New Roman" w:cs="Times New Roman"/>
          <w:color w:val="000000"/>
          <w:sz w:val="24"/>
          <w:szCs w:val="24"/>
        </w:rPr>
        <w:t xml:space="preserve">das mulheres, </w:t>
      </w:r>
      <w:r w:rsidR="00F159A0" w:rsidRPr="009A50FC">
        <w:rPr>
          <w:rFonts w:ascii="Times New Roman" w:eastAsia="Times New Roman" w:hAnsi="Times New Roman" w:cs="Times New Roman"/>
          <w:color w:val="000000"/>
          <w:sz w:val="24"/>
          <w:szCs w:val="24"/>
        </w:rPr>
        <w:t xml:space="preserve">portanto, incompatível com a noção de delito de menor potencial ofensivo. </w:t>
      </w:r>
    </w:p>
    <w:p w:rsidR="00BA40A6" w:rsidRPr="009A50FC" w:rsidRDefault="00F159A0" w:rsidP="009A50FC">
      <w:pPr>
        <w:spacing w:after="0" w:line="360" w:lineRule="auto"/>
        <w:ind w:firstLine="709"/>
        <w:jc w:val="both"/>
        <w:rPr>
          <w:rFonts w:ascii="Times New Roman" w:eastAsia="Times New Roman" w:hAnsi="Times New Roman" w:cs="Times New Roman"/>
          <w:color w:val="000000"/>
          <w:sz w:val="24"/>
          <w:szCs w:val="24"/>
        </w:rPr>
      </w:pPr>
      <w:r w:rsidRPr="009A50FC">
        <w:rPr>
          <w:rFonts w:ascii="Times New Roman" w:hAnsi="Times New Roman" w:cs="Times New Roman"/>
          <w:sz w:val="24"/>
          <w:szCs w:val="24"/>
        </w:rPr>
        <w:t>A aceitação desse projeto ocorreu somente após a condenação do Estado brasileiro pela Co</w:t>
      </w:r>
      <w:r w:rsidR="00BA40A6" w:rsidRPr="009A50FC">
        <w:rPr>
          <w:rFonts w:ascii="Times New Roman" w:hAnsi="Times New Roman" w:cs="Times New Roman"/>
          <w:sz w:val="24"/>
          <w:szCs w:val="24"/>
        </w:rPr>
        <w:t xml:space="preserve">missão Interamericana </w:t>
      </w:r>
      <w:r w:rsidRPr="009A50FC">
        <w:rPr>
          <w:rFonts w:ascii="Times New Roman" w:hAnsi="Times New Roman" w:cs="Times New Roman"/>
          <w:sz w:val="24"/>
          <w:szCs w:val="24"/>
        </w:rPr>
        <w:t>de </w:t>
      </w:r>
      <w:hyperlink r:id="rId7">
        <w:r w:rsidRPr="009A50FC">
          <w:rPr>
            <w:rStyle w:val="Hyperlink"/>
            <w:rFonts w:ascii="Times New Roman" w:hAnsi="Times New Roman" w:cs="Times New Roman"/>
            <w:color w:val="auto"/>
            <w:sz w:val="24"/>
            <w:szCs w:val="24"/>
            <w:u w:val="none"/>
          </w:rPr>
          <w:t>Direitos Humanos</w:t>
        </w:r>
      </w:hyperlink>
      <w:r w:rsidRPr="009A50FC">
        <w:rPr>
          <w:rFonts w:ascii="Times New Roman" w:hAnsi="Times New Roman" w:cs="Times New Roman"/>
          <w:sz w:val="24"/>
          <w:szCs w:val="24"/>
        </w:rPr>
        <w:t xml:space="preserve"> no pleito de </w:t>
      </w:r>
      <w:r w:rsidR="00ED681D" w:rsidRPr="009A50FC">
        <w:rPr>
          <w:rFonts w:ascii="Times New Roman" w:hAnsi="Times New Roman" w:cs="Times New Roman"/>
          <w:sz w:val="24"/>
          <w:szCs w:val="24"/>
        </w:rPr>
        <w:t>Maria da Penha</w:t>
      </w:r>
      <w:r w:rsidR="00BA40A6" w:rsidRPr="009A50FC">
        <w:rPr>
          <w:rFonts w:ascii="Times New Roman" w:hAnsi="Times New Roman" w:cs="Times New Roman"/>
          <w:sz w:val="24"/>
          <w:szCs w:val="24"/>
        </w:rPr>
        <w:t> </w:t>
      </w:r>
      <w:r w:rsidRPr="009A50FC">
        <w:rPr>
          <w:rFonts w:ascii="Times New Roman" w:hAnsi="Times New Roman" w:cs="Times New Roman"/>
          <w:sz w:val="24"/>
          <w:szCs w:val="24"/>
        </w:rPr>
        <w:t>Ma</w:t>
      </w:r>
      <w:r w:rsidR="00BA40A6" w:rsidRPr="009A50FC">
        <w:rPr>
          <w:rFonts w:ascii="Times New Roman" w:hAnsi="Times New Roman" w:cs="Times New Roman"/>
          <w:sz w:val="24"/>
          <w:szCs w:val="24"/>
        </w:rPr>
        <w:t>ria </w:t>
      </w:r>
      <w:r w:rsidRPr="009A50FC">
        <w:rPr>
          <w:rFonts w:ascii="Times New Roman" w:hAnsi="Times New Roman" w:cs="Times New Roman"/>
          <w:sz w:val="24"/>
          <w:szCs w:val="24"/>
        </w:rPr>
        <w:t xml:space="preserve">Fernandes, que teve </w:t>
      </w:r>
      <w:r w:rsidR="00BA40A6" w:rsidRPr="009A50FC">
        <w:rPr>
          <w:rFonts w:ascii="Times New Roman" w:hAnsi="Times New Roman" w:cs="Times New Roman"/>
          <w:sz w:val="24"/>
          <w:szCs w:val="24"/>
        </w:rPr>
        <w:t>seu caso </w:t>
      </w:r>
      <w:r w:rsidRPr="009A50FC">
        <w:rPr>
          <w:rFonts w:ascii="Times New Roman" w:hAnsi="Times New Roman" w:cs="Times New Roman"/>
          <w:sz w:val="24"/>
          <w:szCs w:val="24"/>
        </w:rPr>
        <w:t>env</w:t>
      </w:r>
      <w:r w:rsidR="009A50FC" w:rsidRPr="009A50FC">
        <w:rPr>
          <w:rFonts w:ascii="Times New Roman" w:hAnsi="Times New Roman" w:cs="Times New Roman"/>
          <w:sz w:val="24"/>
          <w:szCs w:val="24"/>
        </w:rPr>
        <w:t>iado à Comissão</w:t>
      </w:r>
      <w:r w:rsidR="00BA40A6" w:rsidRPr="009A50FC">
        <w:rPr>
          <w:rFonts w:ascii="Times New Roman" w:hAnsi="Times New Roman" w:cs="Times New Roman"/>
          <w:sz w:val="24"/>
          <w:szCs w:val="24"/>
        </w:rPr>
        <w:t>, após buscar, </w:t>
      </w:r>
      <w:r w:rsidRPr="009A50FC">
        <w:rPr>
          <w:rFonts w:ascii="Times New Roman" w:hAnsi="Times New Roman" w:cs="Times New Roman"/>
          <w:sz w:val="24"/>
          <w:szCs w:val="24"/>
        </w:rPr>
        <w:t>durante</w:t>
      </w:r>
      <w:r w:rsidR="00BA40A6" w:rsidRPr="009A50FC">
        <w:rPr>
          <w:rFonts w:ascii="Times New Roman" w:hAnsi="Times New Roman" w:cs="Times New Roman"/>
          <w:sz w:val="24"/>
          <w:szCs w:val="24"/>
        </w:rPr>
        <w:t> 15 anos, que o Judiciário</w:t>
      </w:r>
      <w:r w:rsidRPr="009A50FC">
        <w:rPr>
          <w:rFonts w:ascii="Times New Roman" w:hAnsi="Times New Roman" w:cs="Times New Roman"/>
          <w:sz w:val="24"/>
          <w:szCs w:val="24"/>
        </w:rPr>
        <w:t xml:space="preserve">   julgasse   as   duas   tentativas   de   assassinato   cometidas   por   seu </w:t>
      </w:r>
      <w:r w:rsidR="009A50FC" w:rsidRPr="009A50FC">
        <w:rPr>
          <w:rFonts w:ascii="Times New Roman" w:hAnsi="Times New Roman" w:cs="Times New Roman"/>
          <w:sz w:val="24"/>
          <w:szCs w:val="24"/>
        </w:rPr>
        <w:t>companheiro, das</w:t>
      </w:r>
      <w:r w:rsidRPr="009A50FC">
        <w:rPr>
          <w:rFonts w:ascii="Times New Roman" w:hAnsi="Times New Roman" w:cs="Times New Roman"/>
          <w:sz w:val="24"/>
          <w:szCs w:val="24"/>
        </w:rPr>
        <w:t>   qu</w:t>
      </w:r>
      <w:r w:rsidR="009A50FC" w:rsidRPr="009A50FC">
        <w:rPr>
          <w:rFonts w:ascii="Times New Roman" w:hAnsi="Times New Roman" w:cs="Times New Roman"/>
          <w:sz w:val="24"/>
          <w:szCs w:val="24"/>
        </w:rPr>
        <w:t xml:space="preserve">ais   sobreviveu   paraplégica </w:t>
      </w:r>
      <w:r w:rsidRPr="009A50FC">
        <w:rPr>
          <w:rFonts w:ascii="Times New Roman" w:hAnsi="Times New Roman" w:cs="Times New Roman"/>
          <w:sz w:val="24"/>
          <w:szCs w:val="24"/>
        </w:rPr>
        <w:t>(NOTHAFT, 2012)</w:t>
      </w:r>
      <w:r w:rsidR="009A50FC" w:rsidRPr="009A50FC">
        <w:rPr>
          <w:rFonts w:ascii="Times New Roman" w:hAnsi="Times New Roman" w:cs="Times New Roman"/>
          <w:sz w:val="24"/>
          <w:szCs w:val="24"/>
        </w:rPr>
        <w:t>.</w:t>
      </w:r>
    </w:p>
    <w:p w:rsidR="00BA40A6" w:rsidRPr="00BA40A6" w:rsidRDefault="00F159A0" w:rsidP="00EF03BC">
      <w:pPr>
        <w:pStyle w:val="SemEspaamento"/>
        <w:spacing w:line="360" w:lineRule="auto"/>
        <w:ind w:firstLine="709"/>
        <w:jc w:val="both"/>
        <w:rPr>
          <w:rFonts w:ascii="Times New Roman" w:eastAsia="Times New Roman" w:hAnsi="Times New Roman" w:cs="Times New Roman"/>
          <w:sz w:val="24"/>
          <w:szCs w:val="24"/>
        </w:rPr>
      </w:pPr>
      <w:r w:rsidRPr="00BA40A6">
        <w:rPr>
          <w:rFonts w:ascii="Times New Roman" w:eastAsia="Times New Roman" w:hAnsi="Times New Roman" w:cs="Times New Roman"/>
          <w:color w:val="000000"/>
          <w:sz w:val="24"/>
        </w:rPr>
        <w:t>Seguindo a linha de uma legislação voltada para o gênero, foi criada a Lei do Feminicídio, o que mostrou um grande avanço na luta cont</w:t>
      </w:r>
      <w:r>
        <w:rPr>
          <w:rFonts w:ascii="Times New Roman" w:eastAsia="Times New Roman" w:hAnsi="Times New Roman" w:cs="Times New Roman"/>
          <w:color w:val="000000"/>
          <w:sz w:val="24"/>
        </w:rPr>
        <w:t>ra a violência doméstica, trazendo mais rigor ao crime de homicídio contra a mulher, tipificando-o como qualificado.</w:t>
      </w:r>
    </w:p>
    <w:p w:rsidR="00BA40A6"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Para que seja configurado um Feminicídio não basta que a vítima apenas seja mulher, o crime deve ser praticado contra a mulher por “razões da condição do sexo feminino”, estas razões foram adicionadas ao art. 121 do Código Penal, em seu § 2º-A, sendo elas: violência doméstica e familiar contra a mulher, menosprezo à condição de mulher e discriminação à condição de mulher.</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Como vimos, faz-se imprescindível a conduta motivada do agente pela discriminação ou menosprezo à condição de mulher.</w:t>
      </w:r>
      <w:r w:rsidR="00BA40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Quando a conduta não é motivada por esses sentimentos de desprezo, o crime de matar uma mulher torna-se, especificamente, um “</w:t>
      </w:r>
      <w:r w:rsidR="00BA40A6">
        <w:rPr>
          <w:rFonts w:ascii="Times New Roman" w:eastAsia="Times New Roman" w:hAnsi="Times New Roman" w:cs="Times New Roman"/>
          <w:color w:val="000000"/>
          <w:sz w:val="24"/>
        </w:rPr>
        <w:t>homicídio</w:t>
      </w:r>
      <w:r>
        <w:rPr>
          <w:rFonts w:ascii="Times New Roman" w:eastAsia="Times New Roman" w:hAnsi="Times New Roman" w:cs="Times New Roman"/>
          <w:color w:val="000000"/>
          <w:sz w:val="24"/>
        </w:rPr>
        <w:t>”, o que fomenta uma confusão entre as duas nomenclaturas. No entanto, podemos concluir que o componente necessário para caracterizar o Feminicídio é a existência da violência baseada apenas no gênero e não apenas no sexo feminino. (BIANCHINI, 2015)</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 qualificadora presente no crime supracitado não se refere apenas à questão do crime ser praticado contra a mulher em razão de seu sexo, mas a uma questão do gênero, sendo este considerado algo mais atinente ao papel que cada sexo exerce nos padrões sociais. </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 conceito de gênero, “entendido como construção social do masculino e do feminino e como categoria de análise das relações entre homens e mulheres” (SANTOS; IZUMIRO, 2005, p. 3), passou a ser utilizado para compreender as complexidades da queixa. Cria-se, isto posto, uma nova perspectiva no estudo das questões relativas às mulheres e uma nova terminologia para discutir o fenômeno da violência, qual seja, violência de gênero.</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 resultado alcançado foi o de concretização e aceitação das Leis 11.340/2006 e 13.104/2015 perante a sociedade. Elas, contudo, tiveram o apoio internacional para serem efetivadas e terem ganhado força no âmbito nacional. No entanto, não se deve lembrar dessas </w:t>
      </w:r>
      <w:r>
        <w:rPr>
          <w:rFonts w:ascii="Times New Roman" w:eastAsia="Times New Roman" w:hAnsi="Times New Roman" w:cs="Times New Roman"/>
          <w:color w:val="000000"/>
          <w:sz w:val="24"/>
        </w:rPr>
        <w:lastRenderedPageBreak/>
        <w:t>Leis apenas em datas comemorativas ou datas que são vinculadas à mulher. Espera-se que, com o que decorrer dos anos, essas Leis tão importantes sejam lembradas com mais frequência e que seja mais eficaz quanto aos efeitos positivos esperados.</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 Lei do Feminicídio ganhou muita força no âmbito social devido à Lei Maria da Penha, que, há 10 anos, trouxe diversas mudanças para a vida de mulheres que sempre viveram com medo e tinham receio de denunciar seu agressor. Atualmente, com as duas leis em vigor, violência e homicídios contra mulheres têm causado uma comoção social muito maior.</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Elas vieram em </w:t>
      </w:r>
      <w:r w:rsidR="00BA40A6">
        <w:rPr>
          <w:rFonts w:ascii="Times New Roman" w:eastAsia="Times New Roman" w:hAnsi="Times New Roman" w:cs="Times New Roman"/>
          <w:color w:val="000000"/>
          <w:sz w:val="24"/>
        </w:rPr>
        <w:t>busca de</w:t>
      </w:r>
      <w:r>
        <w:rPr>
          <w:rFonts w:ascii="Times New Roman" w:eastAsia="Times New Roman" w:hAnsi="Times New Roman" w:cs="Times New Roman"/>
          <w:color w:val="000000"/>
          <w:sz w:val="24"/>
        </w:rPr>
        <w:t xml:space="preserve"> uma melhor forma de tratamento das mulheres, caracterizadas pelo gênero, visando não só um basta à violência física, mas também psicológica, moral, sexual, entre outras.</w:t>
      </w:r>
      <w:r w:rsidR="00BA40A6">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Ao longo desses 10 anos houve muitas conquistas, principalmente na conscientização das mulheres que sofrem abusos e que, agora, usufruem uma ferramenta para se defender. Isso também incentiva toda a sociedade para que faça a denúncia no número 180 e busque a erradicação da violência e de homicídios, proporcionando às mulheres a esperança de um amanhã bem melhor.</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E para que não haja, também, um abuso na acusação do agressor, visto que, por muitas vezes, o crime de Feminicídio é confundido com o </w:t>
      </w:r>
      <w:r w:rsidR="00BA40A6">
        <w:rPr>
          <w:rFonts w:ascii="Times New Roman" w:eastAsia="Times New Roman" w:hAnsi="Times New Roman" w:cs="Times New Roman"/>
          <w:sz w:val="24"/>
        </w:rPr>
        <w:t>homicídio</w:t>
      </w:r>
      <w:r>
        <w:rPr>
          <w:rFonts w:ascii="Times New Roman" w:eastAsia="Times New Roman" w:hAnsi="Times New Roman" w:cs="Times New Roman"/>
          <w:sz w:val="24"/>
        </w:rPr>
        <w:t>, este último sendo o homicídio de mulheres, não caracterizado com o menosprezo ou discriminação à condição de mulher. Apesar de que todos esses crimes trazem grandes traumas para a vida daquelas que são agredidas, vale ressaltar que tal crime pode deixar de ser caracterizado pela ausência de provas e por haver poucos indícios.</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shd w:val="clear" w:color="auto" w:fill="FFFFFF"/>
        </w:rPr>
        <w:t>Segundo Luiz Eduardo Soares (2005) a palavra violência possui múltiplos sentidos:</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shd w:val="clear" w:color="auto" w:fill="FFFFFF"/>
        </w:rPr>
        <w:t xml:space="preserve">“Pode designar uma agressão física, um insulto, um gesto que humilha, um olhar que desrespeita, um assassinato cometido com as próprias mãos, uma forma hostil de contar uma </w:t>
      </w:r>
      <w:r w:rsidR="00BA40A6">
        <w:rPr>
          <w:rFonts w:ascii="Times New Roman" w:eastAsia="Times New Roman" w:hAnsi="Times New Roman" w:cs="Times New Roman"/>
          <w:color w:val="000000"/>
          <w:sz w:val="24"/>
          <w:shd w:val="clear" w:color="auto" w:fill="FFFFFF"/>
        </w:rPr>
        <w:t>história</w:t>
      </w:r>
      <w:r>
        <w:rPr>
          <w:rFonts w:ascii="Times New Roman" w:eastAsia="Times New Roman" w:hAnsi="Times New Roman" w:cs="Times New Roman"/>
          <w:color w:val="000000"/>
          <w:sz w:val="24"/>
          <w:shd w:val="clear" w:color="auto" w:fill="FFFFFF"/>
        </w:rPr>
        <w:t xml:space="preserve"> despretensiosa, a indiferença ante o sofrimento alheio, a negligência com os idosos, a decisão </w:t>
      </w:r>
      <w:r w:rsidR="00BA40A6">
        <w:rPr>
          <w:rFonts w:ascii="Times New Roman" w:eastAsia="Times New Roman" w:hAnsi="Times New Roman" w:cs="Times New Roman"/>
          <w:color w:val="000000"/>
          <w:sz w:val="24"/>
          <w:shd w:val="clear" w:color="auto" w:fill="FFFFFF"/>
        </w:rPr>
        <w:t>política</w:t>
      </w:r>
      <w:r>
        <w:rPr>
          <w:rFonts w:ascii="Times New Roman" w:eastAsia="Times New Roman" w:hAnsi="Times New Roman" w:cs="Times New Roman"/>
          <w:color w:val="000000"/>
          <w:sz w:val="24"/>
          <w:shd w:val="clear" w:color="auto" w:fill="FFFFFF"/>
        </w:rPr>
        <w:t xml:space="preserve"> que produz consequências sociais nefastas (...) e a própria natureza, quando transborda seus limites normais e provoca catástrofes.” (SOARES, 2005, p.245).</w:t>
      </w:r>
    </w:p>
    <w:p w:rsidR="00816080" w:rsidRDefault="00F159A0" w:rsidP="00EF03BC">
      <w:pPr>
        <w:spacing w:after="0" w:line="36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Para tanto, em um estudo psicanalítico sobre violência de gênero, </w:t>
      </w:r>
      <w:proofErr w:type="spellStart"/>
      <w:r>
        <w:rPr>
          <w:rFonts w:ascii="Times New Roman" w:eastAsia="Times New Roman" w:hAnsi="Times New Roman" w:cs="Times New Roman"/>
          <w:color w:val="000000"/>
          <w:sz w:val="24"/>
          <w:shd w:val="clear" w:color="auto" w:fill="FFFFFF"/>
        </w:rPr>
        <w:t>Mu</w:t>
      </w:r>
      <w:r w:rsidR="005C100F">
        <w:rPr>
          <w:rFonts w:ascii="Times New Roman" w:eastAsia="Times New Roman" w:hAnsi="Times New Roman" w:cs="Times New Roman"/>
          <w:color w:val="000000"/>
          <w:sz w:val="24"/>
          <w:shd w:val="clear" w:color="auto" w:fill="FFFFFF"/>
        </w:rPr>
        <w:t>szat</w:t>
      </w:r>
      <w:proofErr w:type="spellEnd"/>
      <w:r w:rsidR="005C100F">
        <w:rPr>
          <w:rFonts w:ascii="Times New Roman" w:eastAsia="Times New Roman" w:hAnsi="Times New Roman" w:cs="Times New Roman"/>
          <w:color w:val="000000"/>
          <w:sz w:val="24"/>
          <w:shd w:val="clear" w:color="auto" w:fill="FFFFFF"/>
        </w:rPr>
        <w:t xml:space="preserve"> (2006, p. 187), ressalta: </w:t>
      </w:r>
      <w:r>
        <w:rPr>
          <w:rFonts w:ascii="Times New Roman" w:eastAsia="Times New Roman" w:hAnsi="Times New Roman" w:cs="Times New Roman"/>
          <w:color w:val="000000"/>
          <w:sz w:val="24"/>
          <w:shd w:val="clear" w:color="auto" w:fill="FFFFFF"/>
        </w:rPr>
        <w:t xml:space="preserve">“(..) a violência ditada pelas relações de gênero está a serviço da manutenção de uma identidade masculina idealizada, é o resultado de seu desamparo </w:t>
      </w:r>
      <w:r w:rsidR="00BA40A6">
        <w:rPr>
          <w:rFonts w:ascii="Times New Roman" w:eastAsia="Times New Roman" w:hAnsi="Times New Roman" w:cs="Times New Roman"/>
          <w:color w:val="000000"/>
          <w:sz w:val="24"/>
          <w:shd w:val="clear" w:color="auto" w:fill="FFFFFF"/>
        </w:rPr>
        <w:t>indenitário</w:t>
      </w:r>
      <w:r>
        <w:rPr>
          <w:rFonts w:ascii="Times New Roman" w:eastAsia="Times New Roman" w:hAnsi="Times New Roman" w:cs="Times New Roman"/>
          <w:color w:val="000000"/>
          <w:sz w:val="24"/>
          <w:shd w:val="clear" w:color="auto" w:fill="FFFFFF"/>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shd w:val="clear" w:color="auto" w:fill="FFFFFF"/>
        </w:rPr>
        <w:t xml:space="preserve">Como acentuado, as investidas da violência de gênero são produzidas em contextos e espaços sociais relacionais, quer sejam interpessoais, quer sejam da ordem impessoal ou em outros contextos que envolvem grandes coletivos, comunidades em situações de guerras ou de conflitos. </w:t>
      </w:r>
    </w:p>
    <w:p w:rsidR="00816080" w:rsidRDefault="00F159A0" w:rsidP="00EF03BC">
      <w:pPr>
        <w:spacing w:after="0" w:line="36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Em outras palavras, a centralidade das ações violentas contra as mulheres (físicas, sexuais, psicológicas, patrimoniais ou morais) incide sobre a alteridade do feminino na esfera doméstico-familiar, na esfera pública e de conflitos nacionais e internacionais.</w:t>
      </w:r>
      <w:r w:rsidR="00BA40A6">
        <w:rPr>
          <w:rFonts w:ascii="Times New Roman" w:eastAsia="Times New Roman" w:hAnsi="Times New Roman" w:cs="Times New Roman"/>
          <w:color w:val="000000"/>
          <w:sz w:val="24"/>
          <w:shd w:val="clear" w:color="auto" w:fill="FFFFFF"/>
        </w:rPr>
        <w:t xml:space="preserve"> </w:t>
      </w:r>
      <w:r w:rsidR="009A50FC">
        <w:rPr>
          <w:rFonts w:ascii="Times New Roman" w:eastAsia="Times New Roman" w:hAnsi="Times New Roman" w:cs="Times New Roman"/>
          <w:color w:val="000000"/>
          <w:sz w:val="24"/>
          <w:shd w:val="clear" w:color="auto" w:fill="FFFFFF"/>
        </w:rPr>
        <w:t xml:space="preserve">Dos crimes </w:t>
      </w:r>
      <w:r w:rsidR="009A50FC">
        <w:rPr>
          <w:rFonts w:ascii="Times New Roman" w:eastAsia="Times New Roman" w:hAnsi="Times New Roman" w:cs="Times New Roman"/>
          <w:color w:val="000000"/>
          <w:sz w:val="24"/>
          <w:shd w:val="clear" w:color="auto" w:fill="FFFFFF"/>
        </w:rPr>
        <w:lastRenderedPageBreak/>
        <w:t>passionais ao</w:t>
      </w:r>
      <w:r>
        <w:rPr>
          <w:rFonts w:ascii="Times New Roman" w:eastAsia="Times New Roman" w:hAnsi="Times New Roman" w:cs="Times New Roman"/>
          <w:color w:val="000000"/>
          <w:sz w:val="24"/>
          <w:shd w:val="clear" w:color="auto" w:fill="FFFFFF"/>
        </w:rPr>
        <w:t xml:space="preserve"> </w:t>
      </w:r>
      <w:r w:rsidR="009A50FC">
        <w:rPr>
          <w:rFonts w:ascii="Times New Roman" w:eastAsia="Times New Roman" w:hAnsi="Times New Roman" w:cs="Times New Roman"/>
          <w:color w:val="000000"/>
          <w:sz w:val="24"/>
          <w:shd w:val="clear" w:color="auto" w:fill="FFFFFF"/>
        </w:rPr>
        <w:t>feminicídio</w:t>
      </w:r>
      <w:r>
        <w:rPr>
          <w:rFonts w:ascii="Times New Roman" w:eastAsia="Times New Roman" w:hAnsi="Times New Roman" w:cs="Times New Roman"/>
          <w:color w:val="000000"/>
          <w:sz w:val="24"/>
          <w:shd w:val="clear" w:color="auto" w:fill="FFFFFF"/>
        </w:rPr>
        <w:t xml:space="preserve"> no Brasil</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shd w:val="clear" w:color="auto" w:fill="FFFFFF"/>
        </w:rPr>
        <w:t xml:space="preserve">Os assassinatos são a expressão mais grave da violência contra as mulheres e alguns desses crimes foram catalizadores das manifestações feministas no início dos anos 1980, tornando-se posteriormente a principal bandeira de luta dos movimentos feministas e de mulheres. (CORRÊA, 1981, 1983; BARSTED, 1994). </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shd w:val="clear" w:color="auto" w:fill="FFFFFF"/>
        </w:rPr>
        <w:t>As primeiras manifestações públicas de denúncia da violência contra as mulheres no Brasil foram contra a impunidade dos assassinos que, agindo motivados pelo desejo de controlar suas (</w:t>
      </w:r>
      <w:proofErr w:type="spellStart"/>
      <w:r>
        <w:rPr>
          <w:rFonts w:ascii="Times New Roman" w:eastAsia="Times New Roman" w:hAnsi="Times New Roman" w:cs="Times New Roman"/>
          <w:color w:val="000000"/>
          <w:sz w:val="24"/>
          <w:shd w:val="clear" w:color="auto" w:fill="FFFFFF"/>
        </w:rPr>
        <w:t>ex</w:t>
      </w:r>
      <w:proofErr w:type="spellEnd"/>
      <w:r w:rsidR="00BA40A6">
        <w:rPr>
          <w:rFonts w:ascii="Times New Roman" w:eastAsia="Times New Roman" w:hAnsi="Times New Roman" w:cs="Times New Roman"/>
          <w:color w:val="000000"/>
          <w:sz w:val="24"/>
          <w:shd w:val="clear" w:color="auto" w:fill="FFFFFF"/>
        </w:rPr>
        <w:t>-) companheiras</w:t>
      </w:r>
      <w:r>
        <w:rPr>
          <w:rFonts w:ascii="Times New Roman" w:eastAsia="Times New Roman" w:hAnsi="Times New Roman" w:cs="Times New Roman"/>
          <w:color w:val="000000"/>
          <w:sz w:val="24"/>
          <w:shd w:val="clear" w:color="auto" w:fill="FFFFFF"/>
        </w:rPr>
        <w:t xml:space="preserve"> ou (</w:t>
      </w:r>
      <w:proofErr w:type="spellStart"/>
      <w:r>
        <w:rPr>
          <w:rFonts w:ascii="Times New Roman" w:eastAsia="Times New Roman" w:hAnsi="Times New Roman" w:cs="Times New Roman"/>
          <w:color w:val="000000"/>
          <w:sz w:val="24"/>
          <w:shd w:val="clear" w:color="auto" w:fill="FFFFFF"/>
        </w:rPr>
        <w:t>ex</w:t>
      </w:r>
      <w:proofErr w:type="spellEnd"/>
      <w:r w:rsidR="00BA40A6">
        <w:rPr>
          <w:rFonts w:ascii="Times New Roman" w:eastAsia="Times New Roman" w:hAnsi="Times New Roman" w:cs="Times New Roman"/>
          <w:color w:val="000000"/>
          <w:sz w:val="24"/>
          <w:shd w:val="clear" w:color="auto" w:fill="FFFFFF"/>
        </w:rPr>
        <w:t>-) esposas</w:t>
      </w:r>
      <w:r>
        <w:rPr>
          <w:rFonts w:ascii="Times New Roman" w:eastAsia="Times New Roman" w:hAnsi="Times New Roman" w:cs="Times New Roman"/>
          <w:color w:val="000000"/>
          <w:sz w:val="24"/>
          <w:shd w:val="clear" w:color="auto" w:fill="FFFFFF"/>
        </w:rPr>
        <w:t>, acabaram sendo beneficiados pelo argumento da “legítima defesa da honra”.</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shd w:val="clear" w:color="auto" w:fill="FFFFFF"/>
        </w:rPr>
        <w:t>O argumento da “legítima defesa da honra” é exemplo da conivência social e da justiça com esses crimes. Sua formulação e manejo por hábeis defensores contribuíram para mobilizar em favor dos assassinos o sentimento conservador de proteção da família e do casamento (CORRÊA, 1981, 1983; BARSTED, 1994).</w:t>
      </w:r>
      <w:r>
        <w:rPr>
          <w:rFonts w:ascii="Times New Roman" w:eastAsia="Times New Roman" w:hAnsi="Times New Roman" w:cs="Times New Roman"/>
          <w:color w:val="000000"/>
          <w:sz w:val="24"/>
        </w:rPr>
        <w:t xml:space="preserve"> </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shd w:val="clear" w:color="auto" w:fill="FFFFFF"/>
        </w:rPr>
        <w:t>A natureza passional atribuída ao comportamento violento operava para mostrar os crimes como atos isolados na vida do acusado, em geral um homem de caráter ilibado e portador dos melhores atributos na vida privada (como pai, marido, filho e outras relações familiares) e na vida pública (como trabalhador, colega de trabalho etc.). Consequentemente, o crime era tratado como de natureza íntima, episódico, encerrado no espaço privado, sem representar um perigo para a ordem social, contornando, dessa forma, as tentativas de criminalização e intervenção da justiça.</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shd w:val="clear" w:color="auto" w:fill="FFFFFF"/>
        </w:rPr>
        <w:t xml:space="preserve">Embora todas as mortes violentas de mulheres possam ser enquadradas como homicídios nos termos da legislação penal vigente, nem todos os homicídios cujas vítimas são mulheres podem ter sido motivados por razões de gênero, isto é, nem todos os homicídios de mulheres são </w:t>
      </w:r>
      <w:r w:rsidR="009A50FC">
        <w:rPr>
          <w:rFonts w:ascii="Times New Roman" w:eastAsia="Times New Roman" w:hAnsi="Times New Roman" w:cs="Times New Roman"/>
          <w:color w:val="000000"/>
          <w:sz w:val="24"/>
          <w:shd w:val="clear" w:color="auto" w:fill="FFFFFF"/>
        </w:rPr>
        <w:t>feminicídio</w:t>
      </w:r>
      <w:r>
        <w:rPr>
          <w:rFonts w:ascii="Times New Roman" w:eastAsia="Times New Roman" w:hAnsi="Times New Roman" w:cs="Times New Roman"/>
          <w:color w:val="000000"/>
          <w:sz w:val="24"/>
          <w:shd w:val="clear" w:color="auto" w:fill="FFFFFF"/>
        </w:rPr>
        <w:t xml:space="preserve">. A perspectiva de gênero aplicada à investigação, processo e julgamento dessas mortes visa enfatizar que entre os aspectos que diferenciam os </w:t>
      </w:r>
      <w:r w:rsidR="009A50FC">
        <w:rPr>
          <w:rFonts w:ascii="Times New Roman" w:eastAsia="Times New Roman" w:hAnsi="Times New Roman" w:cs="Times New Roman"/>
          <w:color w:val="000000"/>
          <w:sz w:val="24"/>
          <w:shd w:val="clear" w:color="auto" w:fill="FFFFFF"/>
        </w:rPr>
        <w:t>feminicídio</w:t>
      </w:r>
      <w:r>
        <w:rPr>
          <w:rFonts w:ascii="Times New Roman" w:eastAsia="Times New Roman" w:hAnsi="Times New Roman" w:cs="Times New Roman"/>
          <w:color w:val="000000"/>
          <w:sz w:val="24"/>
          <w:shd w:val="clear" w:color="auto" w:fill="FFFFFF"/>
        </w:rPr>
        <w:t xml:space="preserve"> de outros homicídios cujas vítimas são homens ou mesmo mulheres encontram-se o propósito de:</w:t>
      </w:r>
    </w:p>
    <w:p w:rsidR="00816080" w:rsidRDefault="00F159A0" w:rsidP="00EF03BC">
      <w:pPr>
        <w:spacing w:after="0" w:line="360" w:lineRule="auto"/>
        <w:ind w:firstLine="709"/>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Refundar e perpetuar os padrões que culturalmente foram atribuídos ao significado de ser mulher: subordinação, fragilidade, sensibilidade, delicadeza, feminilidade etc.[...] Tais elementos culturais e seu sistema de crenças o levam a crer que tem suficiente poder para determinar a vida e o corpo das mulheres, para castigá-las ou puni-las, e em última instância, matá-las, para preservar ordens sociais de inferioridade e opressão (MODELO DE PROTOCOLO, 2014, § 98, p. 39).</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shd w:val="clear" w:color="auto" w:fill="FFFFFF"/>
        </w:rPr>
        <w:t>O objetivo é reconhecer que, em contextos e circunstâncias particulares, as desigualdades de poder estruturantes das relações de gênero contribuem para aumentar a vulnerabilidade e o risco que resultam nessas mortes e, a partir disso, aprimorar a resposta do Estado, em conformidade com as obrigações assumidas pelo governo brasileiro.</w:t>
      </w:r>
    </w:p>
    <w:p w:rsidR="00816080" w:rsidRDefault="00F159A0" w:rsidP="00EF03BC">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shd w:val="clear" w:color="auto" w:fill="FFFFFF"/>
        </w:rPr>
        <w:lastRenderedPageBreak/>
        <w:t>As mulheres serão consideradas independentemente de classe social, raça ou cor, etnia, orientação sexual, renda, cultura, nível educacional, idade, religião, procedência regional ou nacionalidade. São crimes de natureza tentada ou consumada, que tenham sido praticados por pessoas com as quais as vítimas mantenham ou tenham mantido vínculos de qualquer natureza (íntimas de afeto, familiar, amizade) ou qualquer forma de relação comunitária ou profissional (relações de trabalho, nos espaços escolares, de lazer etc.) ou por pessoas desconhecidas pela vítima.</w:t>
      </w:r>
    </w:p>
    <w:p w:rsidR="00816080" w:rsidRDefault="00F159A0" w:rsidP="00EF03BC">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 violência doméstica contra a mulher produz a cada dia uma geração mais violenta, apesar de ocorrendo dentro dos lares, acarreta terríveis males para toda a sociedade e influencia diretamente na política econômica e social do país. Ela tem alcançado índices dramáticos e exige melhor resposta do Estado, assim, no cumprimento a medidas e amparado a princípios constitucionais, sendo assim, foi promulgada a Lei 11.340, batizada de Lei Maria da Penha, dando nova atenção a violência contra a mulher.</w:t>
      </w:r>
    </w:p>
    <w:p w:rsidR="00816080" w:rsidRDefault="00F159A0" w:rsidP="00EF03BC">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Essa violência exibe em números a desigualdade presente nos lares brasileiros, com a mulher como vítima da intolerância masculina que insiste em impor uma superioridade sobre o sexo feminino e utiliza a força como medida edificadora. Em contrapartida, na Lei Maria da Penha foi depositada todas as expectativas para igualar as relações entre os sexos e proporcionar às mulheres violentadas por seus companheiros uma vida digna, podendo gozar dos direitos conquistados ao longo dos tempos.</w:t>
      </w:r>
    </w:p>
    <w:p w:rsidR="00816080" w:rsidRDefault="00F159A0" w:rsidP="00EF03BC">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 pesquisa se justifica por tratar de um fenômeno complexo e que merece atenção, pois, não é um fato raro, nem restrito às classes populares, é um assunto carregado de aspectos históricos, comportamentais, sociais e jurídicos. O objetivo é verificar como a Lei 11.340/2006 pode influenciar no combate a violência doméstica e familiar contra a mulher e estabelecer condições de igualdade entre homens e mulheres nas relações familiares, a fim de modificar um comportamento que discrimina a mulher ao estabelecê-la como propriedade do homem, em que pode dispor e impor suas vontades como bem entender (Silva, 1992, p. 67).</w:t>
      </w:r>
    </w:p>
    <w:p w:rsidR="00816080" w:rsidRDefault="00F159A0" w:rsidP="00EF03BC">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 pesquisa foi pautada na busca bibliográfica em meios impressos e eletrônico para a identificação histórica da discriminação da mulher, como é tratada a violência contra ela; em especial a Lei 11.340/2006 utilizada como marco referencial no combate a essa violência e um meio capaz de propiciar a mulher situação de igualdade junto ao homem pelo seu caráter equitativo (Silva, 1992, p. 67).</w:t>
      </w:r>
    </w:p>
    <w:p w:rsidR="00816080" w:rsidRDefault="00F159A0" w:rsidP="00EF03BC">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 Lei Maria da Penha, surgiu como forma de combate à violência doméstica e trouxe amparo legal para os casos de crimes envolvendo essa problemática. A discussão sobre as suas garantias, polêmicas e implicações na realidade da vítima, como também os tipos desta violência, será abordada no próximo tópico,</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Corrêa (2010).</w:t>
      </w:r>
    </w:p>
    <w:p w:rsidR="00816080" w:rsidRDefault="00F159A0" w:rsidP="00EF03BC">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Com a transformação dos pensamentos e a evolução das normas, atualmente, dispõe-se de recursos para o enfrentamento da violência contra a mulher. Porém, ainda existe uma sociedade alheia à essas preocupações e sem o conhecimento do assunto. Sendo que, o conhecimento do problema e o reconhecimento como problema é o marco inicial à atitude, sendo ainda imprescindível além de conhecer, analisar e difundir.</w:t>
      </w:r>
    </w:p>
    <w:p w:rsidR="00816080" w:rsidRDefault="00F159A0" w:rsidP="00EF03BC">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“Toda ação ou omissão cometida no seio da família por um de seus membros que despreza a vida ou a integridade física, psicológica ou, inclusive, a liberdade dos outros membros da família, que causa um sério dano ao desenvolvimento da personalidade.</w:t>
      </w:r>
    </w:p>
    <w:p w:rsidR="00816080" w:rsidRDefault="00F159A0" w:rsidP="00EF03BC">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 violência familiar é a que provém das relações entre seus membros, formadas por vínculos de parentesco natural (pai, mãe, filho, avós) ou civil (marido, sogra, padrasto), por afinidade (o primo ou tio do marido) ou afetividade (amigo que mora na mesma casa), sendo a mulher a principal vítima dessa violência Rocha (2010, p. 15).</w:t>
      </w:r>
    </w:p>
    <w:p w:rsidR="00816080" w:rsidRDefault="00F159A0" w:rsidP="00EF03BC">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 Lei Maria da Penha veio para coibir e prevenir essa violência. Protege mulher, independe da orientação sexual dos envolvidos, tanto numa relação heterossexual, contra o homem agressor, o filho, o irmão, podendo a mulher na qualidade de companheira de outra figurar também como sujeito ativo. Surge uma nova concepção de família que se define pelo vínculo de afetividade, em outras palavras, a família modernamente concebida tem origem plural e se revela como núcleo de afeto no qual o cidadão se realiza e vive em busca da própria felicidade (Silva, 1992, p. 67).</w:t>
      </w:r>
    </w:p>
    <w:p w:rsidR="00816080" w:rsidRDefault="00F159A0" w:rsidP="00EF03BC">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Nesse contexto, a mulher homossexual quando vítima de ataque pela parceira, no âmbito da família também é protegida pela lei. Dias expõe como esse conceito de família foi ampliado pelo dispositivo legal:</w:t>
      </w:r>
    </w:p>
    <w:p w:rsidR="00816080" w:rsidRDefault="00F159A0" w:rsidP="00EF03BC">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“No momento em que é afirmado que está sob o abrigo da lei a mulher, sem se distinguir sua orientação sexual, alcançam-se tanto lésbicas como travestis, transexuais e transgêneros que mantêm relação íntima de afeto em ambiente familiar ou de convívio. Em todos esses relacionamentos, as situações de violência contra o gênero feminino justificam especial proteção”.</w:t>
      </w:r>
    </w:p>
    <w:p w:rsidR="00816080" w:rsidRDefault="00F159A0" w:rsidP="00EF03BC">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Essa nova realidade não poderia excluir os vínculos afetivos que fogem ao conceito de família e da entidade familiar que também são marcados pela violência. Tanto namorados e noivos, apesar de não viverem sob mesmo teto e ocorrer violência do relacionamento, faz com que a mulher seja abrigada pela Lei. Pois, para se configurar violência doméstica deve haver um nexo entre a agressão e a situação que a gerou, ou seja, a relação íntima de afeto deve ser a causa da violência, Corrêa (2010).</w:t>
      </w:r>
    </w:p>
    <w:p w:rsidR="00BA40A6" w:rsidRDefault="00BA40A6" w:rsidP="00EF03BC">
      <w:pPr>
        <w:spacing w:after="0" w:line="360" w:lineRule="auto"/>
        <w:ind w:firstLine="709"/>
        <w:jc w:val="both"/>
        <w:rPr>
          <w:rFonts w:ascii="Times New Roman" w:eastAsia="Times New Roman" w:hAnsi="Times New Roman" w:cs="Times New Roman"/>
          <w:b/>
          <w:color w:val="222222"/>
          <w:sz w:val="24"/>
          <w:shd w:val="clear" w:color="auto" w:fill="FFFFFF"/>
        </w:rPr>
      </w:pPr>
    </w:p>
    <w:p w:rsidR="0057248A" w:rsidRDefault="0057248A" w:rsidP="00EF03BC">
      <w:pPr>
        <w:spacing w:after="0" w:line="360" w:lineRule="auto"/>
        <w:ind w:firstLine="709"/>
        <w:jc w:val="both"/>
        <w:rPr>
          <w:rFonts w:ascii="Times New Roman" w:eastAsia="Times New Roman" w:hAnsi="Times New Roman" w:cs="Times New Roman"/>
          <w:b/>
          <w:color w:val="222222"/>
          <w:sz w:val="24"/>
          <w:shd w:val="clear" w:color="auto" w:fill="FFFFFF"/>
        </w:rPr>
      </w:pPr>
    </w:p>
    <w:p w:rsidR="0057248A" w:rsidRDefault="0057248A" w:rsidP="00EF03BC">
      <w:pPr>
        <w:spacing w:after="0" w:line="360" w:lineRule="auto"/>
        <w:ind w:firstLine="709"/>
        <w:jc w:val="both"/>
        <w:rPr>
          <w:rFonts w:ascii="Times New Roman" w:eastAsia="Times New Roman" w:hAnsi="Times New Roman" w:cs="Times New Roman"/>
          <w:b/>
          <w:color w:val="222222"/>
          <w:sz w:val="24"/>
          <w:shd w:val="clear" w:color="auto" w:fill="FFFFFF"/>
        </w:rPr>
      </w:pPr>
    </w:p>
    <w:p w:rsidR="0057248A" w:rsidRDefault="0057248A" w:rsidP="00BA40A6">
      <w:pPr>
        <w:spacing w:after="120" w:line="360" w:lineRule="auto"/>
        <w:jc w:val="both"/>
        <w:rPr>
          <w:rFonts w:ascii="Times New Roman" w:eastAsia="Times New Roman" w:hAnsi="Times New Roman" w:cs="Times New Roman"/>
          <w:b/>
          <w:color w:val="222222"/>
          <w:sz w:val="24"/>
          <w:shd w:val="clear" w:color="auto" w:fill="FFFFFF"/>
        </w:rPr>
      </w:pPr>
    </w:p>
    <w:p w:rsidR="0057248A" w:rsidRDefault="0057248A" w:rsidP="00BA40A6">
      <w:pPr>
        <w:spacing w:after="120" w:line="360" w:lineRule="auto"/>
        <w:jc w:val="both"/>
        <w:rPr>
          <w:rFonts w:ascii="Times New Roman" w:eastAsia="Times New Roman" w:hAnsi="Times New Roman" w:cs="Times New Roman"/>
          <w:b/>
          <w:color w:val="222222"/>
          <w:sz w:val="24"/>
          <w:shd w:val="clear" w:color="auto" w:fill="FFFFFF"/>
        </w:rPr>
      </w:pPr>
    </w:p>
    <w:p w:rsidR="00EF03BC" w:rsidRDefault="00EF03BC" w:rsidP="00BA40A6">
      <w:pPr>
        <w:spacing w:after="120" w:line="360" w:lineRule="auto"/>
        <w:jc w:val="both"/>
        <w:rPr>
          <w:rFonts w:ascii="Times New Roman" w:eastAsia="Times New Roman" w:hAnsi="Times New Roman" w:cs="Times New Roman"/>
          <w:b/>
          <w:color w:val="222222"/>
          <w:sz w:val="24"/>
          <w:shd w:val="clear" w:color="auto" w:fill="FFFFFF"/>
        </w:rPr>
      </w:pPr>
    </w:p>
    <w:p w:rsidR="00EF03BC" w:rsidRDefault="00EF03BC" w:rsidP="00BA40A6">
      <w:pPr>
        <w:spacing w:after="120" w:line="360" w:lineRule="auto"/>
        <w:jc w:val="both"/>
        <w:rPr>
          <w:rFonts w:ascii="Times New Roman" w:eastAsia="Times New Roman" w:hAnsi="Times New Roman" w:cs="Times New Roman"/>
          <w:b/>
          <w:color w:val="222222"/>
          <w:sz w:val="24"/>
          <w:shd w:val="clear" w:color="auto" w:fill="FFFFFF"/>
        </w:rPr>
      </w:pPr>
    </w:p>
    <w:p w:rsidR="00EF03BC" w:rsidRDefault="00EF03BC" w:rsidP="00BA40A6">
      <w:pPr>
        <w:spacing w:after="120" w:line="360" w:lineRule="auto"/>
        <w:jc w:val="both"/>
        <w:rPr>
          <w:rFonts w:ascii="Times New Roman" w:eastAsia="Times New Roman" w:hAnsi="Times New Roman" w:cs="Times New Roman"/>
          <w:b/>
          <w:color w:val="222222"/>
          <w:sz w:val="24"/>
          <w:shd w:val="clear" w:color="auto" w:fill="FFFFFF"/>
        </w:rPr>
      </w:pPr>
    </w:p>
    <w:p w:rsidR="00816080" w:rsidRPr="0057248A" w:rsidRDefault="00F159A0" w:rsidP="0057248A">
      <w:pPr>
        <w:pStyle w:val="Ttulo1"/>
        <w:rPr>
          <w:rFonts w:ascii="Times New Roman" w:eastAsia="Times New Roman" w:hAnsi="Times New Roman" w:cs="Times New Roman"/>
          <w:b/>
          <w:color w:val="auto"/>
          <w:sz w:val="24"/>
          <w:shd w:val="clear" w:color="auto" w:fill="FFFFFF"/>
        </w:rPr>
      </w:pPr>
      <w:bookmarkStart w:id="3" w:name="_Toc50572102"/>
      <w:r w:rsidRPr="0057248A">
        <w:rPr>
          <w:rFonts w:ascii="Times New Roman" w:eastAsia="Times New Roman" w:hAnsi="Times New Roman" w:cs="Times New Roman"/>
          <w:b/>
          <w:color w:val="auto"/>
          <w:sz w:val="24"/>
          <w:shd w:val="clear" w:color="auto" w:fill="FFFFFF"/>
        </w:rPr>
        <w:t>4. ANALISE DAS LEIS MARIA DA PENHA E DA LEI DE FEMINICÍDIO.</w:t>
      </w:r>
      <w:bookmarkEnd w:id="3"/>
    </w:p>
    <w:p w:rsidR="00816080" w:rsidRDefault="00816080">
      <w:pPr>
        <w:spacing w:after="0" w:line="240" w:lineRule="auto"/>
        <w:jc w:val="both"/>
        <w:rPr>
          <w:rFonts w:ascii="Times New Roman" w:eastAsia="Times New Roman" w:hAnsi="Times New Roman" w:cs="Times New Roman"/>
          <w:color w:val="000000"/>
          <w:sz w:val="24"/>
          <w:shd w:val="clear" w:color="auto" w:fill="FFFFFF"/>
        </w:rPr>
      </w:pPr>
    </w:p>
    <w:p w:rsidR="00EF03BC" w:rsidRPr="00EF03BC" w:rsidRDefault="00EF03BC" w:rsidP="00EF03BC">
      <w:pPr>
        <w:spacing w:after="0" w:line="360" w:lineRule="auto"/>
        <w:ind w:firstLine="709"/>
        <w:jc w:val="both"/>
        <w:rPr>
          <w:rFonts w:ascii="Times New Roman" w:hAnsi="Times New Roman" w:cs="Times New Roman"/>
          <w:sz w:val="24"/>
          <w:szCs w:val="24"/>
        </w:rPr>
      </w:pP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Corrêa (2010) explica que a Lei Maria da Penha marca o início de um novo tempo, pois essa norma jurídica transformou os casos envolvendo mulheres vítimas de violência, uma vez que antes eram tratados pelo direito penal como irrelevantes, pois se enquadravam em crimes de menor potencial ofensivo. Para a mesma autora, esse marco caracteriza uma mudança de um tempo onde as mulheres eram oprimidas por toda a ordem de violência para, a partir dessa lei, recuperar sua dignidade, por meio da conquista do respeito e consideração pelos operadores jurídicos.</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 xml:space="preserve">O panorama de feminicídio no Brasil é grave: a cada dia, 13 mulheres são assassinadas no Brasil. Feminicídio é uma palavra nova para uma prática antiga, uma vez que mulheres morrem de formas trágicas todos os dias no Brasil: são espancadas, estranguladas, agredidas brutalmente até o momento em que perdem a vida. A palavra feminicídio passou a ser usada para designar um crime no Brasil a partir de 2015, pois existe nele uma particularidade. </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Feminicídio é uma palavra que define o homicídio de mulheres como crime hediondo quando envolve menosprezo ou discriminação à condição de mulher e violência doméstica e familiar. A lei define feminicídio como “o assassinato de uma mulher cometido por razões da condição de sexo feminino” e a pena prevista para o homicídio qualificado é de reclusão de 12 a 30 anos.</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 xml:space="preserve"> “Trata-se de um crime de ódio. O conceito surgiu na década de 1970 com o fim de reconhecer e dar visibilidade à discriminação, opressão, desigualdade e violência sistemática contra as mulheres, que, em sua forma mais aguda, culmina na morte. Essa forma de assassinato não constitui um evento isolado e nem repentino ou inesperado; ao contrário, faz parte de um processo contínuo de violências, cujas raízes misóginas caracterizam o uso de violência extrema. Inclui uma vasta gama de abusos, desde verbais, físicos e sexuais, como o estupro, e diversas formas de mutilação e de </w:t>
      </w:r>
      <w:r w:rsidR="006E27A3" w:rsidRPr="00EF03BC">
        <w:rPr>
          <w:rFonts w:ascii="Times New Roman" w:hAnsi="Times New Roman" w:cs="Times New Roman"/>
          <w:sz w:val="24"/>
          <w:szCs w:val="24"/>
        </w:rPr>
        <w:t>barbárie. ”</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lastRenderedPageBreak/>
        <w:t>Um terço dos homicídios de mulheres no mundo – 35% – são cometidos por seus companheiros, de acordo com a Organização Mundial da Saúde, enquanto 5% dos assassinatos de homens são cometidos por suas parceiras. A projeção da Organização das Nações Unidas é que 70% de todas as mulheres no mundo já sofreram ou irão sofrer algum tipo de violência em algum momento de suas vidas. Em 2016, um terço das mulheres no Brasil – 29% – relataram ter sofrido algum tipo de violência. Delas, apenas 11% procuraram uma delegacia da mulher e em 43% dos casos a agressão mais grave foi no domicílio.</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O principal motivo para o uso da palavra feminicídio é de que o crime é diferente por si só, por ser um crime de discriminação, cometido contra uma mulher pelo fato de ela ser mulher. Essa discriminação provém no machismo e do patriarcado, que são maneiras culturais de a sociedade colocar a mulher num lugar de inferioridade, submissão e subserviência; de acordo com essa lente, a autoridade máxima é exercida pelo homem e automaticamente a mulher se torna um ser desimportante, que deve dedicar sua vida à servir (principalmente os homens).</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 xml:space="preserve">Por vezes, mulheres sofrem diversos tipos de violência de gênero – sexual, psicológica, moral, física, doméstica – até que lhe seja tirada a vida. Esse foi o caso de Eloá Cristina Pimentel, de 15 anos, assassinada em 2008 após ser mantida refém por mais de 100 horas pelo ex-namorado </w:t>
      </w:r>
      <w:proofErr w:type="spellStart"/>
      <w:r w:rsidRPr="00EF03BC">
        <w:rPr>
          <w:rFonts w:ascii="Times New Roman" w:hAnsi="Times New Roman" w:cs="Times New Roman"/>
          <w:sz w:val="24"/>
          <w:szCs w:val="24"/>
        </w:rPr>
        <w:t>Lindemberg</w:t>
      </w:r>
      <w:proofErr w:type="spellEnd"/>
      <w:r w:rsidRPr="00EF03BC">
        <w:rPr>
          <w:rFonts w:ascii="Times New Roman" w:hAnsi="Times New Roman" w:cs="Times New Roman"/>
          <w:sz w:val="24"/>
          <w:szCs w:val="24"/>
        </w:rPr>
        <w:t xml:space="preserve"> Fernandes Alves. A existência dessas formas de violência na vida de tantas mulheres chama a nossa atenção para o fato de que o feminicídio pode ser evitado, por muitas vezes ser o ápice de um processo de violência contínua e que muitas vezes está dentro de casa.</w:t>
      </w:r>
    </w:p>
    <w:p w:rsidR="006E27A3"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 xml:space="preserve">A tipificação do feminicídio como crime de gênero se faz necessária por estar diretamente ligado à violência de gênero e por ser um crime passível de ser evitado – principalmente às vítimas de violência doméstica, que podem ter suporte e seus agressores punidos conforme prevê a lei. </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De acordo com o Atlas da Violência e outros relatórios, “os dados apresentados [sobre violência contra a mulher e feminicídio] revelam um quadro grave, e indicam também que muitas dessas mortes poderiam ter sido evitadas. Em inúmeros casos, até chegar a ser vítima de uma violência fatal, essa mulher é vítima de uma série de outras violências de gênero, como bem especifica a Lei Maria da Penha (Lei 11.340/06). A violência psicológica, patrimonial, física ou sexual, em um movimento de agravamento crescente, muitas vezes, antecede o desfecho fatal. ”</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 xml:space="preserve">O artigo 121, que define homicídio no Código Penal, foi alterado e teve o feminicídio incluso como um tipo penal qualificador – como um agravante ao crime. A condição do feminicídio como uma circunstância qualificadora do homicídio o inclui na lista de crimes hediondos, cujo termo hediondo é usado para caracterizar crimes que são encarados de maneira </w:t>
      </w:r>
      <w:r w:rsidRPr="00EF03BC">
        <w:rPr>
          <w:rFonts w:ascii="Times New Roman" w:hAnsi="Times New Roman" w:cs="Times New Roman"/>
          <w:sz w:val="24"/>
          <w:szCs w:val="24"/>
        </w:rPr>
        <w:lastRenderedPageBreak/>
        <w:t>ainda mais negativa pelo Estado e tem um quê ainda mais cruel do que os demais. Por isso, têm penas mais duras. Latrocínio, estupro e genocídio são exemplos de crimes hediondos – assim como o feminicídio.</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Há circunstâncias em que a pena do feminicídio pode ser aumentada em 1/3. Se a pessoa for condenada a 15 anos de prisão e a situação do crime se encaixar em um dos motivos abaixo, terá mais 1/3 da pena acrescida ao tempo de reclusão, totalizando 20 anos de prisão. As situações agravantes são quando o feminicídio é realizado:</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Durante a gestação ou nos três primeiros meses posteriores ao parto;</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Contra menor de 14 anos ou maior de 60 anos de idade;</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Contra uma mulher com deficiência;</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Na presença de ascendentes ou descendentes da vítima – exemplos de parentes ascendentes podem ser os pais e avós, já os descendentes podem ser filhos, netos e assim por diante.</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 xml:space="preserve">É importante salientar que o feminicídio não define o assassinato de todas as mulheres que morrem dessa maneira: uma mulher que foi morta após um roubo, por exemplo, sofreu o crime de latrocínio; já uma mulher que sofria ameaças de um </w:t>
      </w:r>
      <w:proofErr w:type="spellStart"/>
      <w:r w:rsidRPr="00EF03BC">
        <w:rPr>
          <w:rFonts w:ascii="Times New Roman" w:hAnsi="Times New Roman" w:cs="Times New Roman"/>
          <w:sz w:val="24"/>
          <w:szCs w:val="24"/>
        </w:rPr>
        <w:t>ex</w:t>
      </w:r>
      <w:proofErr w:type="spellEnd"/>
      <w:r w:rsidRPr="00EF03BC">
        <w:rPr>
          <w:rFonts w:ascii="Times New Roman" w:hAnsi="Times New Roman" w:cs="Times New Roman"/>
          <w:sz w:val="24"/>
          <w:szCs w:val="24"/>
        </w:rPr>
        <w:t>-companheiro e depois foi morta por ele, é uma vítima de feminicídio, pois o caso envolveu discriminação à condição de mulher.</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As </w:t>
      </w:r>
      <w:hyperlink r:id="rId8">
        <w:r w:rsidRPr="00DF5503">
          <w:rPr>
            <w:rStyle w:val="Hyperlink"/>
            <w:rFonts w:ascii="Times New Roman" w:hAnsi="Times New Roman" w:cs="Times New Roman"/>
            <w:color w:val="auto"/>
            <w:sz w:val="24"/>
            <w:szCs w:val="24"/>
            <w:u w:val="none"/>
          </w:rPr>
          <w:t>Diretrizes Nacionais para Investigar, processar e Julgar com Perspectiva de Gênero as Mortes Violentas de Mulheres</w:t>
        </w:r>
      </w:hyperlink>
      <w:r w:rsidRPr="00DF5503">
        <w:rPr>
          <w:rFonts w:ascii="Times New Roman" w:hAnsi="Times New Roman" w:cs="Times New Roman"/>
          <w:sz w:val="24"/>
          <w:szCs w:val="24"/>
        </w:rPr>
        <w:t> </w:t>
      </w:r>
      <w:r w:rsidRPr="00EF03BC">
        <w:rPr>
          <w:rFonts w:ascii="Times New Roman" w:hAnsi="Times New Roman" w:cs="Times New Roman"/>
          <w:sz w:val="24"/>
          <w:szCs w:val="24"/>
        </w:rPr>
        <w:t>foi um documento feito pela ONU para Mulheres Brasil e a então Secretaria de Políticas para as Mulheres da Presidência da República em 2016. Com ele, busca-se melhorar a inserção do conceito de feminicídio e qualificar a investigação policial, o processo judicial e o julgamento desses crimes.</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 xml:space="preserve">O feminicídio é a instância última de controle da mulher pelo homem: o controle da vida e da morte. Ele se expressa como afirmação irrestrita de posse, igualando a mulher a um objeto, quando cometido por parceiro ou </w:t>
      </w:r>
      <w:proofErr w:type="spellStart"/>
      <w:r w:rsidRPr="00EF03BC">
        <w:rPr>
          <w:rFonts w:ascii="Times New Roman" w:hAnsi="Times New Roman" w:cs="Times New Roman"/>
          <w:sz w:val="24"/>
          <w:szCs w:val="24"/>
        </w:rPr>
        <w:t>ex</w:t>
      </w:r>
      <w:proofErr w:type="spellEnd"/>
      <w:r w:rsidRPr="00EF03BC">
        <w:rPr>
          <w:rFonts w:ascii="Times New Roman" w:hAnsi="Times New Roman" w:cs="Times New Roman"/>
          <w:sz w:val="24"/>
          <w:szCs w:val="24"/>
        </w:rPr>
        <w:t>-parceiro; como subjugação da intimidade e da sexualidade da mulher, por meio da violência sexual associada ao assassinato; como destruição da identidade da mulher, pela mutilação ou desfiguração de seu corpo; como aviltamento da dignidade da mulher, submetendo-a a tortura ou a tratamento cruel ou degradante.</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“A violência que as mulheres sofrem é uma construção social, resultado da desigualdade de força nas relações de poder entre homens e mulheres. É criada nas relações sociais e reproduzida pela sociedade”. O panorama de feminicídio no Brasil é grave: a cada dia, 13 mulheres são assassinadas no Brasil. Há diversas pesquisas, relatórios e estudos que mostram esse comportamento sistêmico não só no Brasil, mas no mundo.</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 xml:space="preserve">O Brasil tem a quinta maior taxa de </w:t>
      </w:r>
      <w:r w:rsidR="00DF5503" w:rsidRPr="00EF03BC">
        <w:rPr>
          <w:rFonts w:ascii="Times New Roman" w:hAnsi="Times New Roman" w:cs="Times New Roman"/>
          <w:sz w:val="24"/>
          <w:szCs w:val="24"/>
        </w:rPr>
        <w:t>feminicídio</w:t>
      </w:r>
      <w:r w:rsidRPr="00EF03BC">
        <w:rPr>
          <w:rFonts w:ascii="Times New Roman" w:hAnsi="Times New Roman" w:cs="Times New Roman"/>
          <w:sz w:val="24"/>
          <w:szCs w:val="24"/>
        </w:rPr>
        <w:t xml:space="preserve"> no mundo: 4,8 homicídios para cada 100 mil mulheres – de acordo com a Organização Mundial da Saúde. O Mapa da Violência de </w:t>
      </w:r>
      <w:r w:rsidRPr="00EF03BC">
        <w:rPr>
          <w:rFonts w:ascii="Times New Roman" w:hAnsi="Times New Roman" w:cs="Times New Roman"/>
          <w:sz w:val="24"/>
          <w:szCs w:val="24"/>
        </w:rPr>
        <w:lastRenderedPageBreak/>
        <w:t>2015 que trata sobre o homicídio de mulheres mostra que 106.093 mulheres foram assassinadas entre 1980 e 2013, sendo 4.762 só em 2013. Em 2015 o número diminuiu, mas pouco: 4.621 mulheres foram assassinadas no Brasil, contabilizando 4,5 mortes para cada 100 mil mulheres, de acordo com o Atlas da Violência de 2017.</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A pesquisa do Fórum Brasileiro de Segurança Pública de 2017 sobre a violência contra a mulher indica em 29% das entrevistadas afirmou ter sofrido algum tipo de violência no último ano. Outra pesquisa sobre violência doméstica e violência contra a mulher, feita pelo Senado desde 2005, apresenta outros dados na sua edição de 2017: o percentual de entrevistadas que declararam ter sofrido violência se manteve constante nesse período, entre 15% e 19%. Aumentou o número de mulheres que declaram ter sofrido algum tipo de violência doméstica: o percentual passou de 18%, em 2015, para 29%, em 2017. E os tipos de violência sofridas são:</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67% das entrevistadas disseram já ter sofrido agressão física;</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47% delas sofreu violência psicológica;</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36% delas foram vítimas de violência moral;</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15% sofreram violência sexual.</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Quanto à percepção dos brasileiros sobre o aumento ou a diminuição da violência, 73% da população brasileira diz que a violência contra a mulher aumentou nos últimos 10 anos. Já para as mulheres brasileiras, 76% acredita no aumento da violência contra pessoas de seu gênero e dentre as vítimas de violência o último ano, o percentual vai para 79% (FBSP, 2017).</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Houve um aumento perceptivo de mulheres que declaram ter sido violentadas sexualmente. Em 2011, eram 5% das mulheres; em 2017 passou para 15%. Assim como aumentou o número de mulheres que dizem conhecer alguma mulher que já sofreu violência doméstica ou familiar praticada por um homem: em 2015 era de 56%; já em 2017 passou para 71% (</w:t>
      </w:r>
      <w:r w:rsidR="006E27A3" w:rsidRPr="00EF03BC">
        <w:rPr>
          <w:rFonts w:ascii="Times New Roman" w:hAnsi="Times New Roman" w:cs="Times New Roman"/>
          <w:sz w:val="24"/>
          <w:szCs w:val="24"/>
        </w:rPr>
        <w:t>Data Senado</w:t>
      </w:r>
      <w:r w:rsidRPr="00EF03BC">
        <w:rPr>
          <w:rFonts w:ascii="Times New Roman" w:hAnsi="Times New Roman" w:cs="Times New Roman"/>
          <w:sz w:val="24"/>
          <w:szCs w:val="24"/>
        </w:rPr>
        <w:t>, 2017).</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 xml:space="preserve">Aí fica uma reflexão: será que a violência contra a mulher realmente aumentou ou as mulheres estão falando mais a respeito? Há de se considerar a existência da Lei Maria da Penha, que visa a punir violência doméstica, e de maneiras de denunciar essa violência – como o número 180 ou em delegacias da mulher, que são iniciativas oficiais do governo. Há, além disso, iniciativas e campanhas populares de mulheres que dizem um basta à violência, a exemplo da Chega de </w:t>
      </w:r>
      <w:proofErr w:type="spellStart"/>
      <w:r w:rsidRPr="00EF03BC">
        <w:rPr>
          <w:rFonts w:ascii="Times New Roman" w:hAnsi="Times New Roman" w:cs="Times New Roman"/>
          <w:sz w:val="24"/>
          <w:szCs w:val="24"/>
        </w:rPr>
        <w:t>Fiufiu</w:t>
      </w:r>
      <w:proofErr w:type="spellEnd"/>
      <w:r w:rsidRPr="00EF03BC">
        <w:rPr>
          <w:rFonts w:ascii="Times New Roman" w:hAnsi="Times New Roman" w:cs="Times New Roman"/>
          <w:sz w:val="24"/>
          <w:szCs w:val="24"/>
        </w:rPr>
        <w:t xml:space="preserve"> (</w:t>
      </w:r>
      <w:proofErr w:type="spellStart"/>
      <w:r w:rsidRPr="00EF03BC">
        <w:rPr>
          <w:rFonts w:ascii="Times New Roman" w:hAnsi="Times New Roman" w:cs="Times New Roman"/>
          <w:sz w:val="24"/>
          <w:szCs w:val="24"/>
        </w:rPr>
        <w:t>Think</w:t>
      </w:r>
      <w:proofErr w:type="spellEnd"/>
      <w:r w:rsidRPr="00EF03BC">
        <w:rPr>
          <w:rFonts w:ascii="Times New Roman" w:hAnsi="Times New Roman" w:cs="Times New Roman"/>
          <w:sz w:val="24"/>
          <w:szCs w:val="24"/>
        </w:rPr>
        <w:t xml:space="preserve"> Olga), da Mexeu com uma mexeu com todas (usada por meio da hashtag #mexeucomumamexeucomtodas) e mesmo a hashtag #MeuPrimeiroAssédio, usada por mulheres nas redes sociais para denunciar assédios e violências sofridas em suas vidas.</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 xml:space="preserve">O recorte de realidade precisa ser feito também quando tratamos de mulheres negras com relação a mulheres brancas: em dez anos, de 2003 a 2013, o número de homicídio de </w:t>
      </w:r>
      <w:r w:rsidRPr="00EF03BC">
        <w:rPr>
          <w:rFonts w:ascii="Times New Roman" w:hAnsi="Times New Roman" w:cs="Times New Roman"/>
          <w:sz w:val="24"/>
          <w:szCs w:val="24"/>
        </w:rPr>
        <w:lastRenderedPageBreak/>
        <w:t>mulheres brancas caiu 9,8% – de 1.747 para 1.576 – e o de mulheres negras cresceu 54,2%, passando de 1.864 para 2.875 (Mapa da Violência, 2015). Dentre as mulheres que declararam ter sofrido algum tipo de violência, enquanto o percentual de brasileiras brancas que sofreram violência física foi de 57%, </w:t>
      </w:r>
      <w:hyperlink r:id="rId9">
        <w:r w:rsidRPr="00EF03BC">
          <w:rPr>
            <w:rStyle w:val="Hyperlink"/>
            <w:rFonts w:ascii="Times New Roman" w:hAnsi="Times New Roman" w:cs="Times New Roman"/>
            <w:color w:val="000000" w:themeColor="text1"/>
            <w:sz w:val="24"/>
            <w:szCs w:val="24"/>
            <w:u w:val="none"/>
          </w:rPr>
          <w:t>o percentual de negras (pretas e pardas)</w:t>
        </w:r>
      </w:hyperlink>
      <w:r w:rsidRPr="00EF03BC">
        <w:rPr>
          <w:rFonts w:ascii="Times New Roman" w:hAnsi="Times New Roman" w:cs="Times New Roman"/>
          <w:sz w:val="24"/>
          <w:szCs w:val="24"/>
        </w:rPr>
        <w:t xml:space="preserve"> foi de 74% o percentual. (Data Senado, 2017).</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Além de a taxa de mortalidade de mulheres negras ter aumentado, cresceu a proporção de mulheres negras entre mulheres vítimas de mortes por agressão: em 2005 era de 54,8% e em 2015 era 65,3% (Atlas da Violência, 2017). Resumindo, 65,3% das mulheres assassinadas no Brasil no último ano eram negras, evidenciando que a combinação entre desigualdade de gênero e racismo é um ponto fundamental para compreendermos a violência letal contra a mulher no país.</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 xml:space="preserve">Os números nos levam a concluir que quanto menos privilégios um grupo de mulheres tem, mais sofrerá com a violência e mais altos serão os números de feminicídio. São poucas as pesquisas que segmentam as entrevistadas por uma perspectiva de renda, por exemplo, o que pode ser um impeditivo de uma leitura mais ampla do problema. Não há outros recortes feitos por essas pesquisas que tragam dados sobre feminicídio de mulheres lésbicas, bissexuais, </w:t>
      </w:r>
      <w:r w:rsidR="006E27A3" w:rsidRPr="00EF03BC">
        <w:rPr>
          <w:rFonts w:ascii="Times New Roman" w:hAnsi="Times New Roman" w:cs="Times New Roman"/>
          <w:sz w:val="24"/>
          <w:szCs w:val="24"/>
        </w:rPr>
        <w:t>transexuais</w:t>
      </w:r>
      <w:r w:rsidRPr="00EF03BC">
        <w:rPr>
          <w:rFonts w:ascii="Times New Roman" w:hAnsi="Times New Roman" w:cs="Times New Roman"/>
          <w:sz w:val="24"/>
          <w:szCs w:val="24"/>
        </w:rPr>
        <w:t>, travestis, nem cruzem as suas demais características, como as de ser uma mulher negra e lésbica, por exemplo.</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Ainda é um desafio mundial criar leis que tipifiquem o crime de feminicídio, conforme feito no Brasil, o que consequentemente diminui o problema da invisibilidade e inicia uma discussão. Na América Latina, 15 países têm leis específicas contra o feminicídio, com diferentes tipos de penalidade. Mas muitos países não penalizam sequer a violência contra a mulher, quanto mais o feminicídio. Dos 193 países, 140 têm leis contra a violência doméstica. As regiões no mundo com menos punição para a violência contra a mulher estão na África Subsaariana, no Oriente Médio e Norte da África (um em cada quatro), de acordo </w:t>
      </w:r>
      <w:hyperlink r:id="rId10">
        <w:r w:rsidRPr="00EF03BC">
          <w:rPr>
            <w:rStyle w:val="Hyperlink"/>
            <w:rFonts w:ascii="Times New Roman" w:hAnsi="Times New Roman" w:cs="Times New Roman"/>
            <w:color w:val="auto"/>
            <w:sz w:val="24"/>
            <w:szCs w:val="24"/>
            <w:u w:val="none"/>
          </w:rPr>
          <w:t>reportagem do El País</w:t>
        </w:r>
      </w:hyperlink>
      <w:r w:rsidRPr="00EF03BC">
        <w:rPr>
          <w:rFonts w:ascii="Times New Roman" w:hAnsi="Times New Roman" w:cs="Times New Roman"/>
          <w:sz w:val="24"/>
          <w:szCs w:val="24"/>
        </w:rPr>
        <w:t>.</w:t>
      </w:r>
    </w:p>
    <w:p w:rsidR="00816080"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Depois da Lei Maria da Penha, passou a haver maior discussão sobre a violência doméstica e a violência contra a mulher no país. Mas, quanto ao feminicídio, a discussão ainda é muito pequena e está restrita a grupos feministas e pessoas que já têm consciência do problema. Considerando que a violência contra a mulher é uma das causas que leva ao feminicídio, combatê-la pode evitar casos de feminicídio.</w:t>
      </w:r>
    </w:p>
    <w:p w:rsidR="006E27A3" w:rsidRPr="00EF03BC" w:rsidRDefault="00F159A0" w:rsidP="00EF03BC">
      <w:pPr>
        <w:spacing w:after="0" w:line="360" w:lineRule="auto"/>
        <w:ind w:firstLine="709"/>
        <w:jc w:val="both"/>
        <w:rPr>
          <w:rFonts w:ascii="Times New Roman" w:hAnsi="Times New Roman" w:cs="Times New Roman"/>
          <w:sz w:val="24"/>
          <w:szCs w:val="24"/>
        </w:rPr>
      </w:pPr>
      <w:r w:rsidRPr="00EF03BC">
        <w:rPr>
          <w:rFonts w:ascii="Times New Roman" w:hAnsi="Times New Roman" w:cs="Times New Roman"/>
          <w:sz w:val="24"/>
          <w:szCs w:val="24"/>
        </w:rPr>
        <w:t xml:space="preserve">De acordo com a </w:t>
      </w:r>
      <w:r w:rsidRPr="00EF03BC">
        <w:rPr>
          <w:rFonts w:ascii="Times New Roman" w:hAnsi="Times New Roman" w:cs="Times New Roman"/>
          <w:color w:val="000000" w:themeColor="text1"/>
          <w:sz w:val="24"/>
          <w:szCs w:val="24"/>
        </w:rPr>
        <w:t>pesquisa </w:t>
      </w:r>
      <w:hyperlink r:id="rId11">
        <w:r w:rsidRPr="00EF03BC">
          <w:rPr>
            <w:rStyle w:val="Hyperlink"/>
            <w:rFonts w:ascii="Times New Roman" w:hAnsi="Times New Roman" w:cs="Times New Roman"/>
            <w:color w:val="000000" w:themeColor="text1"/>
            <w:sz w:val="24"/>
            <w:szCs w:val="24"/>
            <w:u w:val="none"/>
          </w:rPr>
          <w:t>Avaliando a Efetividade da Lei Maria da Penha</w:t>
        </w:r>
        <w:r w:rsidRPr="00EF03BC">
          <w:rPr>
            <w:rStyle w:val="Hyperlink"/>
            <w:rFonts w:ascii="Times New Roman" w:hAnsi="Times New Roman" w:cs="Times New Roman"/>
            <w:color w:val="000000" w:themeColor="text1"/>
            <w:sz w:val="24"/>
            <w:szCs w:val="24"/>
          </w:rPr>
          <w:t xml:space="preserve"> </w:t>
        </w:r>
      </w:hyperlink>
      <w:r w:rsidRPr="00EF03BC">
        <w:rPr>
          <w:rFonts w:ascii="Times New Roman" w:hAnsi="Times New Roman" w:cs="Times New Roman"/>
          <w:sz w:val="24"/>
          <w:szCs w:val="24"/>
        </w:rPr>
        <w:t xml:space="preserve">a lei de combate à violência doméstica fez diminuir cerca de 10% a taxa de homicídios contra mulheres praticados dentro das suas residências: “[A diminuição da taxa] implica dizer que a Lei Maria da Penha foi responsável por evitar milhares de casos de violência doméstica no País”. De </w:t>
      </w:r>
      <w:r w:rsidRPr="00EF03BC">
        <w:rPr>
          <w:rFonts w:ascii="Times New Roman" w:hAnsi="Times New Roman" w:cs="Times New Roman"/>
          <w:sz w:val="24"/>
          <w:szCs w:val="24"/>
        </w:rPr>
        <w:lastRenderedPageBreak/>
        <w:t>qualquer maneira, não há no Brasil hoje políticas públicas de combate ao feminicídio, o que deve ser o próximo passo a ser dado no combate à violência contra a mulher.</w:t>
      </w:r>
    </w:p>
    <w:p w:rsidR="00816080" w:rsidRPr="0057248A" w:rsidRDefault="00F159A0" w:rsidP="0057248A">
      <w:pPr>
        <w:pStyle w:val="Ttulo1"/>
        <w:rPr>
          <w:rFonts w:ascii="Times New Roman" w:eastAsia="Times New Roman" w:hAnsi="Times New Roman" w:cs="Times New Roman"/>
          <w:b/>
          <w:color w:val="auto"/>
          <w:sz w:val="24"/>
        </w:rPr>
      </w:pPr>
      <w:bookmarkStart w:id="4" w:name="_Toc50572103"/>
      <w:r w:rsidRPr="0057248A">
        <w:rPr>
          <w:rFonts w:ascii="Times New Roman" w:eastAsia="Times New Roman" w:hAnsi="Times New Roman" w:cs="Times New Roman"/>
          <w:b/>
          <w:color w:val="auto"/>
          <w:sz w:val="24"/>
        </w:rPr>
        <w:t>CONSIDERAÇÕES FINAIS</w:t>
      </w:r>
      <w:bookmarkEnd w:id="4"/>
    </w:p>
    <w:p w:rsidR="00816080" w:rsidRPr="00DF5503" w:rsidRDefault="00816080" w:rsidP="00DF5503">
      <w:pPr>
        <w:spacing w:after="0" w:line="360" w:lineRule="auto"/>
        <w:ind w:firstLine="709"/>
        <w:jc w:val="both"/>
      </w:pPr>
    </w:p>
    <w:p w:rsidR="00DF5503" w:rsidRPr="00DF5503" w:rsidRDefault="00DF5503" w:rsidP="00DF5503">
      <w:pPr>
        <w:spacing w:after="0" w:line="360" w:lineRule="auto"/>
        <w:ind w:firstLine="709"/>
        <w:jc w:val="both"/>
      </w:pPr>
    </w:p>
    <w:p w:rsidR="00816080" w:rsidRPr="00B626A6" w:rsidRDefault="00F159A0" w:rsidP="00B626A6">
      <w:pPr>
        <w:spacing w:after="0" w:line="360" w:lineRule="auto"/>
        <w:ind w:firstLine="709"/>
        <w:jc w:val="both"/>
        <w:rPr>
          <w:rFonts w:ascii="Times New Roman" w:hAnsi="Times New Roman" w:cs="Times New Roman"/>
          <w:sz w:val="24"/>
          <w:szCs w:val="24"/>
        </w:rPr>
      </w:pPr>
      <w:r w:rsidRPr="00B626A6">
        <w:rPr>
          <w:rFonts w:ascii="Times New Roman" w:hAnsi="Times New Roman" w:cs="Times New Roman"/>
          <w:sz w:val="24"/>
          <w:szCs w:val="24"/>
        </w:rPr>
        <w:t xml:space="preserve">Conclui o presente estudo, considerando que o Feminicídio se define como uma perseguição e o </w:t>
      </w:r>
      <w:r w:rsidR="006E27A3" w:rsidRPr="00B626A6">
        <w:rPr>
          <w:rFonts w:ascii="Times New Roman" w:hAnsi="Times New Roman" w:cs="Times New Roman"/>
          <w:sz w:val="24"/>
          <w:szCs w:val="24"/>
        </w:rPr>
        <w:t>homicídio</w:t>
      </w:r>
      <w:r w:rsidRPr="00B626A6">
        <w:rPr>
          <w:rFonts w:ascii="Times New Roman" w:hAnsi="Times New Roman" w:cs="Times New Roman"/>
          <w:sz w:val="24"/>
          <w:szCs w:val="24"/>
        </w:rPr>
        <w:t xml:space="preserve"> de uma pessoa do sexo feminino, que atualmente é classificado como um crime hediondo no Brasil. Considerou que feminicídio se configura quando é comprovada as causas do crime, devendo este ser exclusivamente por questões de gênero, ou seja, quando uma mulher é morta simplesmente por ser mulher.</w:t>
      </w:r>
      <w:r w:rsidR="00194EF8">
        <w:rPr>
          <w:rFonts w:ascii="Times New Roman" w:hAnsi="Times New Roman" w:cs="Times New Roman"/>
          <w:sz w:val="24"/>
          <w:szCs w:val="24"/>
        </w:rPr>
        <w:t xml:space="preserve"> O gênero feminino como fator causa morte na relação de subjugar uma vida e tira-la, dar-se como classificação penal de feminicídio, isso inclui psicopatas com tendências e intolerância contra mulheres, ou na relações familiares que o réu defini o ato pela figura ser do sexo feminino</w:t>
      </w:r>
      <w:r w:rsidR="00C13D71">
        <w:rPr>
          <w:rFonts w:ascii="Times New Roman" w:hAnsi="Times New Roman" w:cs="Times New Roman"/>
          <w:sz w:val="24"/>
          <w:szCs w:val="24"/>
        </w:rPr>
        <w:t>.</w:t>
      </w:r>
    </w:p>
    <w:p w:rsidR="00816080" w:rsidRPr="00B626A6" w:rsidRDefault="00F159A0" w:rsidP="00B626A6">
      <w:pPr>
        <w:spacing w:after="0" w:line="360" w:lineRule="auto"/>
        <w:ind w:firstLine="709"/>
        <w:jc w:val="both"/>
        <w:rPr>
          <w:rFonts w:ascii="Times New Roman" w:hAnsi="Times New Roman" w:cs="Times New Roman"/>
          <w:sz w:val="24"/>
          <w:szCs w:val="24"/>
        </w:rPr>
      </w:pPr>
      <w:r w:rsidRPr="00B626A6">
        <w:rPr>
          <w:rFonts w:ascii="Times New Roman" w:hAnsi="Times New Roman" w:cs="Times New Roman"/>
          <w:sz w:val="24"/>
          <w:szCs w:val="24"/>
        </w:rPr>
        <w:t xml:space="preserve">A </w:t>
      </w:r>
      <w:r w:rsidR="006E27A3" w:rsidRPr="00B626A6">
        <w:rPr>
          <w:rFonts w:ascii="Times New Roman" w:hAnsi="Times New Roman" w:cs="Times New Roman"/>
          <w:sz w:val="24"/>
          <w:szCs w:val="24"/>
        </w:rPr>
        <w:t>violência</w:t>
      </w:r>
      <w:r w:rsidRPr="00B626A6">
        <w:rPr>
          <w:rFonts w:ascii="Times New Roman" w:hAnsi="Times New Roman" w:cs="Times New Roman"/>
          <w:sz w:val="24"/>
          <w:szCs w:val="24"/>
        </w:rPr>
        <w:t xml:space="preserve"> de </w:t>
      </w:r>
      <w:r w:rsidR="006E27A3" w:rsidRPr="00B626A6">
        <w:rPr>
          <w:rFonts w:ascii="Times New Roman" w:hAnsi="Times New Roman" w:cs="Times New Roman"/>
          <w:sz w:val="24"/>
          <w:szCs w:val="24"/>
        </w:rPr>
        <w:t>gênero</w:t>
      </w:r>
      <w:r w:rsidRPr="00B626A6">
        <w:rPr>
          <w:rFonts w:ascii="Times New Roman" w:hAnsi="Times New Roman" w:cs="Times New Roman"/>
          <w:sz w:val="24"/>
          <w:szCs w:val="24"/>
        </w:rPr>
        <w:t xml:space="preserve"> é uma realidade brasileira e necessita ser enfrentada. </w:t>
      </w:r>
      <w:r w:rsidR="006E27A3" w:rsidRPr="00B626A6">
        <w:rPr>
          <w:rFonts w:ascii="Times New Roman" w:hAnsi="Times New Roman" w:cs="Times New Roman"/>
          <w:sz w:val="24"/>
          <w:szCs w:val="24"/>
        </w:rPr>
        <w:t>Pois</w:t>
      </w:r>
      <w:r w:rsidRPr="00B626A6">
        <w:rPr>
          <w:rFonts w:ascii="Times New Roman" w:hAnsi="Times New Roman" w:cs="Times New Roman"/>
          <w:sz w:val="24"/>
          <w:szCs w:val="24"/>
        </w:rPr>
        <w:t xml:space="preserve"> o número de crimes contra mulheres, dentre eles o feminicídio, é crescente no Brasil. Segundo pesquisa recente feita pelo Portal G1, o ano de 2017 apresentou aumento de quase 7% nos crimes de ódio motivados por gênero: o país vive uma realidade em doze mulheres são assassinadas a cada 24h. Destaca-se que a violência contra a mulher não é somente física, mas também de natureza psicológica, verbal, patrimonial, moral e sexual.</w:t>
      </w:r>
      <w:r w:rsidR="00194EF8">
        <w:rPr>
          <w:rFonts w:ascii="Times New Roman" w:hAnsi="Times New Roman" w:cs="Times New Roman"/>
          <w:sz w:val="24"/>
          <w:szCs w:val="24"/>
        </w:rPr>
        <w:t xml:space="preserve"> </w:t>
      </w:r>
    </w:p>
    <w:p w:rsidR="00816080" w:rsidRPr="00B626A6" w:rsidRDefault="00F159A0" w:rsidP="00B626A6">
      <w:pPr>
        <w:spacing w:after="0" w:line="360" w:lineRule="auto"/>
        <w:ind w:firstLine="709"/>
        <w:jc w:val="both"/>
        <w:rPr>
          <w:rFonts w:ascii="Times New Roman" w:hAnsi="Times New Roman" w:cs="Times New Roman"/>
          <w:sz w:val="24"/>
          <w:szCs w:val="24"/>
        </w:rPr>
      </w:pPr>
      <w:r w:rsidRPr="00B626A6">
        <w:rPr>
          <w:rFonts w:ascii="Times New Roman" w:hAnsi="Times New Roman" w:cs="Times New Roman"/>
          <w:sz w:val="24"/>
          <w:szCs w:val="24"/>
        </w:rPr>
        <w:t>Entende-se que as agressões físicas e psicológicas, como abuso ou assédio sexual, estupro, escravidão sexual, tortura, mutilação genital, negação de alimentos e maternidade, espancamentos, entre outras formas de violência que gerem a morte da mulher, também podem configurar o feminicídio.</w:t>
      </w:r>
      <w:r w:rsidR="00281634">
        <w:rPr>
          <w:rFonts w:ascii="Times New Roman" w:hAnsi="Times New Roman" w:cs="Times New Roman"/>
          <w:sz w:val="24"/>
          <w:szCs w:val="24"/>
        </w:rPr>
        <w:t xml:space="preserve"> O feminicídio é a consequência de atos que consecutivos que resulta em causa morte da vítima. </w:t>
      </w:r>
    </w:p>
    <w:p w:rsidR="00816080" w:rsidRPr="00B626A6" w:rsidRDefault="00F159A0" w:rsidP="00B626A6">
      <w:pPr>
        <w:spacing w:after="0" w:line="360" w:lineRule="auto"/>
        <w:ind w:firstLine="709"/>
        <w:jc w:val="both"/>
        <w:rPr>
          <w:rFonts w:ascii="Times New Roman" w:hAnsi="Times New Roman" w:cs="Times New Roman"/>
          <w:sz w:val="24"/>
          <w:szCs w:val="24"/>
        </w:rPr>
      </w:pPr>
      <w:r w:rsidRPr="00B626A6">
        <w:rPr>
          <w:rFonts w:ascii="Times New Roman" w:hAnsi="Times New Roman" w:cs="Times New Roman"/>
          <w:sz w:val="24"/>
          <w:szCs w:val="24"/>
        </w:rPr>
        <w:t xml:space="preserve">O estudo seguiu um conceito metodológico adequado, base teórica pertinente e atualizado, </w:t>
      </w:r>
      <w:r w:rsidR="006E27A3" w:rsidRPr="00B626A6">
        <w:rPr>
          <w:rFonts w:ascii="Times New Roman" w:hAnsi="Times New Roman" w:cs="Times New Roman"/>
          <w:sz w:val="24"/>
          <w:szCs w:val="24"/>
        </w:rPr>
        <w:t>abordou</w:t>
      </w:r>
      <w:r w:rsidRPr="00B626A6">
        <w:rPr>
          <w:rFonts w:ascii="Times New Roman" w:hAnsi="Times New Roman" w:cs="Times New Roman"/>
          <w:sz w:val="24"/>
          <w:szCs w:val="24"/>
        </w:rPr>
        <w:t xml:space="preserve"> sobre a </w:t>
      </w:r>
      <w:r w:rsidR="006E27A3" w:rsidRPr="00B626A6">
        <w:rPr>
          <w:rFonts w:ascii="Times New Roman" w:hAnsi="Times New Roman" w:cs="Times New Roman"/>
          <w:sz w:val="24"/>
          <w:szCs w:val="24"/>
        </w:rPr>
        <w:t>violência</w:t>
      </w:r>
      <w:r w:rsidRPr="00B626A6">
        <w:rPr>
          <w:rFonts w:ascii="Times New Roman" w:hAnsi="Times New Roman" w:cs="Times New Roman"/>
          <w:sz w:val="24"/>
          <w:szCs w:val="24"/>
        </w:rPr>
        <w:t xml:space="preserve"> que as mulheres que sofrem, sendo que em alguns casos a violência contra mulheres acontece simplesmente porque alguns homens acreditam que são “melhores” que suas companheiras. </w:t>
      </w:r>
    </w:p>
    <w:p w:rsidR="00816080" w:rsidRPr="00B626A6" w:rsidRDefault="00F159A0" w:rsidP="00B626A6">
      <w:pPr>
        <w:spacing w:after="0" w:line="360" w:lineRule="auto"/>
        <w:ind w:firstLine="709"/>
        <w:jc w:val="both"/>
        <w:rPr>
          <w:rFonts w:ascii="Times New Roman" w:hAnsi="Times New Roman" w:cs="Times New Roman"/>
          <w:sz w:val="24"/>
          <w:szCs w:val="24"/>
        </w:rPr>
      </w:pPr>
      <w:r w:rsidRPr="00B626A6">
        <w:rPr>
          <w:rFonts w:ascii="Times New Roman" w:hAnsi="Times New Roman" w:cs="Times New Roman"/>
          <w:sz w:val="24"/>
          <w:szCs w:val="24"/>
        </w:rPr>
        <w:t xml:space="preserve">Acreditam </w:t>
      </w:r>
      <w:r w:rsidR="006E27A3" w:rsidRPr="00B626A6">
        <w:rPr>
          <w:rFonts w:ascii="Times New Roman" w:hAnsi="Times New Roman" w:cs="Times New Roman"/>
          <w:sz w:val="24"/>
          <w:szCs w:val="24"/>
        </w:rPr>
        <w:t>possuírem</w:t>
      </w:r>
      <w:r w:rsidRPr="00B626A6">
        <w:rPr>
          <w:rFonts w:ascii="Times New Roman" w:hAnsi="Times New Roman" w:cs="Times New Roman"/>
          <w:sz w:val="24"/>
          <w:szCs w:val="24"/>
        </w:rPr>
        <w:t xml:space="preserve"> mais poder e levam as esposas a aceitarem isso. Assim, quando não são obedecidos, pensam estar no direito de fazer qualquer coisa, como agredir, xingar, desvalorizar e, até mesmo, matar para fazer valer sua vontade ou aquilo que acreditam que é correto.</w:t>
      </w:r>
      <w:r w:rsidR="00EF3DE2">
        <w:rPr>
          <w:rFonts w:ascii="Times New Roman" w:hAnsi="Times New Roman" w:cs="Times New Roman"/>
          <w:sz w:val="24"/>
          <w:szCs w:val="24"/>
        </w:rPr>
        <w:t xml:space="preserve"> A força e a superioridade em demonstrar perante sua parceira seu ato de agressividade são em sua visão necessária para dominação um conceito errôneo de índole machista para externar força e gênero de masculinidade. </w:t>
      </w:r>
    </w:p>
    <w:p w:rsidR="00816080" w:rsidRPr="00B626A6" w:rsidRDefault="00F159A0" w:rsidP="00B626A6">
      <w:pPr>
        <w:spacing w:after="0" w:line="360" w:lineRule="auto"/>
        <w:ind w:firstLine="709"/>
        <w:jc w:val="both"/>
        <w:rPr>
          <w:rFonts w:ascii="Times New Roman" w:hAnsi="Times New Roman" w:cs="Times New Roman"/>
          <w:sz w:val="24"/>
          <w:szCs w:val="24"/>
        </w:rPr>
      </w:pPr>
      <w:r w:rsidRPr="00B626A6">
        <w:rPr>
          <w:rFonts w:ascii="Times New Roman" w:hAnsi="Times New Roman" w:cs="Times New Roman"/>
          <w:sz w:val="24"/>
          <w:szCs w:val="24"/>
        </w:rPr>
        <w:lastRenderedPageBreak/>
        <w:t>Por fim compreende que apesar dos dados alarmantes, muitas vezes, essa gravidade não é devidamente reconhecida, graças a mecanismos históricos e culturais que geram e mantêm desigualdades entre homens e mulheres e alimentam um pacto de silêncio e conivência com estes crimes, de forma que esta é uma questão grave, que impede a realização do pleno potencial de trajetórias pessoais, vítima famílias inteiras marcadas pela violência e, assim, limita o desenvolvimento global da sociedade.</w:t>
      </w:r>
    </w:p>
    <w:p w:rsidR="00816080" w:rsidRPr="00B626A6" w:rsidRDefault="00F159A0" w:rsidP="00B626A6">
      <w:pPr>
        <w:spacing w:after="0" w:line="360" w:lineRule="auto"/>
        <w:ind w:firstLine="709"/>
        <w:jc w:val="both"/>
        <w:rPr>
          <w:rFonts w:ascii="Times New Roman" w:hAnsi="Times New Roman" w:cs="Times New Roman"/>
          <w:sz w:val="24"/>
          <w:szCs w:val="24"/>
        </w:rPr>
      </w:pPr>
      <w:r w:rsidRPr="00B626A6">
        <w:rPr>
          <w:rFonts w:ascii="Times New Roman" w:hAnsi="Times New Roman" w:cs="Times New Roman"/>
          <w:sz w:val="24"/>
          <w:szCs w:val="24"/>
        </w:rPr>
        <w:t xml:space="preserve">Considerou que o cenário que mais preocupa é o do feminicídio, pois mesmo </w:t>
      </w:r>
      <w:r w:rsidR="006E27A3" w:rsidRPr="00B626A6">
        <w:rPr>
          <w:rFonts w:ascii="Times New Roman" w:hAnsi="Times New Roman" w:cs="Times New Roman"/>
          <w:sz w:val="24"/>
          <w:szCs w:val="24"/>
        </w:rPr>
        <w:t>após</w:t>
      </w:r>
      <w:r w:rsidRPr="00B626A6">
        <w:rPr>
          <w:rFonts w:ascii="Times New Roman" w:hAnsi="Times New Roman" w:cs="Times New Roman"/>
          <w:sz w:val="24"/>
          <w:szCs w:val="24"/>
        </w:rPr>
        <w:t xml:space="preserve"> a </w:t>
      </w:r>
      <w:r w:rsidR="00DF5503" w:rsidRPr="00B626A6">
        <w:rPr>
          <w:rFonts w:ascii="Times New Roman" w:hAnsi="Times New Roman" w:cs="Times New Roman"/>
          <w:sz w:val="24"/>
          <w:szCs w:val="24"/>
        </w:rPr>
        <w:t>Lei.</w:t>
      </w:r>
      <w:r w:rsidRPr="00B626A6">
        <w:rPr>
          <w:rFonts w:ascii="Times New Roman" w:hAnsi="Times New Roman" w:cs="Times New Roman"/>
          <w:sz w:val="24"/>
          <w:szCs w:val="24"/>
        </w:rPr>
        <w:t xml:space="preserve"> 13.104/2015 vigorar os </w:t>
      </w:r>
      <w:r w:rsidR="006E27A3" w:rsidRPr="00B626A6">
        <w:rPr>
          <w:rFonts w:ascii="Times New Roman" w:hAnsi="Times New Roman" w:cs="Times New Roman"/>
          <w:sz w:val="24"/>
          <w:szCs w:val="24"/>
        </w:rPr>
        <w:t>índices</w:t>
      </w:r>
      <w:r w:rsidRPr="00B626A6">
        <w:rPr>
          <w:rFonts w:ascii="Times New Roman" w:hAnsi="Times New Roman" w:cs="Times New Roman"/>
          <w:sz w:val="24"/>
          <w:szCs w:val="24"/>
        </w:rPr>
        <w:t xml:space="preserve"> de </w:t>
      </w:r>
      <w:r w:rsidR="006E27A3" w:rsidRPr="00B626A6">
        <w:rPr>
          <w:rFonts w:ascii="Times New Roman" w:hAnsi="Times New Roman" w:cs="Times New Roman"/>
          <w:sz w:val="24"/>
          <w:szCs w:val="24"/>
        </w:rPr>
        <w:t>assassinatos</w:t>
      </w:r>
      <w:r w:rsidRPr="00B626A6">
        <w:rPr>
          <w:rFonts w:ascii="Times New Roman" w:hAnsi="Times New Roman" w:cs="Times New Roman"/>
          <w:sz w:val="24"/>
          <w:szCs w:val="24"/>
        </w:rPr>
        <w:t xml:space="preserve"> praticados por condição de </w:t>
      </w:r>
      <w:r w:rsidR="006E27A3" w:rsidRPr="00B626A6">
        <w:rPr>
          <w:rFonts w:ascii="Times New Roman" w:hAnsi="Times New Roman" w:cs="Times New Roman"/>
          <w:sz w:val="24"/>
          <w:szCs w:val="24"/>
        </w:rPr>
        <w:t>gênero</w:t>
      </w:r>
      <w:r w:rsidRPr="00B626A6">
        <w:rPr>
          <w:rFonts w:ascii="Times New Roman" w:hAnsi="Times New Roman" w:cs="Times New Roman"/>
          <w:sz w:val="24"/>
          <w:szCs w:val="24"/>
        </w:rPr>
        <w:t xml:space="preserve"> continuam aumentando, sendo em contexto de violência doméstica e familiar, e que geralmente acaba no </w:t>
      </w:r>
      <w:r w:rsidR="00DF5503" w:rsidRPr="00B626A6">
        <w:rPr>
          <w:rFonts w:ascii="Times New Roman" w:hAnsi="Times New Roman" w:cs="Times New Roman"/>
          <w:sz w:val="24"/>
          <w:szCs w:val="24"/>
        </w:rPr>
        <w:t>feminicídio</w:t>
      </w:r>
      <w:r w:rsidRPr="00B626A6">
        <w:rPr>
          <w:rFonts w:ascii="Times New Roman" w:hAnsi="Times New Roman" w:cs="Times New Roman"/>
          <w:sz w:val="24"/>
          <w:szCs w:val="24"/>
        </w:rPr>
        <w:t>, que poderia ser evitado.</w:t>
      </w:r>
      <w:r w:rsidR="00805A0A">
        <w:rPr>
          <w:rFonts w:ascii="Times New Roman" w:hAnsi="Times New Roman" w:cs="Times New Roman"/>
          <w:sz w:val="24"/>
          <w:szCs w:val="24"/>
        </w:rPr>
        <w:t xml:space="preserve"> A revelação de aumento desses índices talvez tenha caracterizado pelo aumento da denunciação das vítimas que sentiram mais segurança pós criaç</w:t>
      </w:r>
      <w:r w:rsidR="00D16536">
        <w:rPr>
          <w:rFonts w:ascii="Times New Roman" w:hAnsi="Times New Roman" w:cs="Times New Roman"/>
          <w:sz w:val="24"/>
          <w:szCs w:val="24"/>
        </w:rPr>
        <w:t xml:space="preserve">ão da lei, mas que essa curva declina tem que se atingir todos os setores sociais desde a educação no meio escolar, a empregabilidade pelo setor serviços e ações sociais governamentais, cultivar assim uma sociedade que pactue o respeito mútuo. </w:t>
      </w:r>
    </w:p>
    <w:p w:rsidR="00816080" w:rsidRPr="00B626A6" w:rsidRDefault="00F159A0" w:rsidP="00B626A6">
      <w:pPr>
        <w:spacing w:after="0" w:line="360" w:lineRule="auto"/>
        <w:ind w:firstLine="709"/>
        <w:jc w:val="both"/>
        <w:rPr>
          <w:rFonts w:ascii="Times New Roman" w:hAnsi="Times New Roman" w:cs="Times New Roman"/>
          <w:sz w:val="24"/>
          <w:szCs w:val="24"/>
        </w:rPr>
      </w:pPr>
      <w:r w:rsidRPr="00B626A6">
        <w:rPr>
          <w:rFonts w:ascii="Times New Roman" w:hAnsi="Times New Roman" w:cs="Times New Roman"/>
          <w:sz w:val="24"/>
          <w:szCs w:val="24"/>
        </w:rPr>
        <w:t xml:space="preserve">Contudo, tratou de um problema global, que caracteriza como crime de </w:t>
      </w:r>
      <w:r w:rsidR="00DF5503" w:rsidRPr="00B626A6">
        <w:rPr>
          <w:rFonts w:ascii="Times New Roman" w:hAnsi="Times New Roman" w:cs="Times New Roman"/>
          <w:sz w:val="24"/>
          <w:szCs w:val="24"/>
        </w:rPr>
        <w:t>feminicídio</w:t>
      </w:r>
      <w:r w:rsidRPr="00B626A6">
        <w:rPr>
          <w:rFonts w:ascii="Times New Roman" w:hAnsi="Times New Roman" w:cs="Times New Roman"/>
          <w:sz w:val="24"/>
          <w:szCs w:val="24"/>
        </w:rPr>
        <w:t xml:space="preserve">, ao carregar traços como ódio contra o </w:t>
      </w:r>
      <w:r w:rsidR="006E27A3" w:rsidRPr="00B626A6">
        <w:rPr>
          <w:rFonts w:ascii="Times New Roman" w:hAnsi="Times New Roman" w:cs="Times New Roman"/>
          <w:sz w:val="24"/>
          <w:szCs w:val="24"/>
        </w:rPr>
        <w:t>gênero</w:t>
      </w:r>
      <w:r w:rsidRPr="00B626A6">
        <w:rPr>
          <w:rFonts w:ascii="Times New Roman" w:hAnsi="Times New Roman" w:cs="Times New Roman"/>
          <w:sz w:val="24"/>
          <w:szCs w:val="24"/>
        </w:rPr>
        <w:t xml:space="preserve"> feminino, que exige a destruição da vítima, e também pode ser combinado com as práticas da violência sexual, tortura e/ou mutilação da vítima antes ou depois do assassinato.</w:t>
      </w:r>
      <w:r w:rsidR="00805A0A">
        <w:rPr>
          <w:rFonts w:ascii="Times New Roman" w:hAnsi="Times New Roman" w:cs="Times New Roman"/>
          <w:sz w:val="24"/>
          <w:szCs w:val="24"/>
        </w:rPr>
        <w:t xml:space="preserve"> As causas que ensejam a cada assassinato devem ser estudadas a fundo e compreendidas, os valores sociais e morais, assim como identificar as causas que levaram o agressor a cometer o assassinato, para futuras repreensões comportamentais que podem significar uma vida salva. </w:t>
      </w:r>
    </w:p>
    <w:p w:rsidR="00816080" w:rsidRPr="00B626A6" w:rsidRDefault="00F159A0" w:rsidP="00B626A6">
      <w:pPr>
        <w:spacing w:after="0" w:line="360" w:lineRule="auto"/>
        <w:ind w:firstLine="709"/>
        <w:jc w:val="both"/>
        <w:rPr>
          <w:rFonts w:ascii="Times New Roman" w:hAnsi="Times New Roman" w:cs="Times New Roman"/>
          <w:sz w:val="24"/>
          <w:szCs w:val="24"/>
        </w:rPr>
      </w:pPr>
      <w:r w:rsidRPr="00B626A6">
        <w:rPr>
          <w:rFonts w:ascii="Times New Roman" w:hAnsi="Times New Roman" w:cs="Times New Roman"/>
          <w:sz w:val="24"/>
          <w:szCs w:val="24"/>
        </w:rPr>
        <w:t xml:space="preserve">Conclui-se que a inclusão do feminicídio na modalidade de qualificadora do crime de homicídio não tem sido suficiente para coibir tal conduta. Fica evidente que deve ser desempenhado um movimento voltado para a sociedade, </w:t>
      </w:r>
      <w:r w:rsidR="006E27A3" w:rsidRPr="00B626A6">
        <w:rPr>
          <w:rFonts w:ascii="Times New Roman" w:hAnsi="Times New Roman" w:cs="Times New Roman"/>
          <w:sz w:val="24"/>
          <w:szCs w:val="24"/>
        </w:rPr>
        <w:t>conscientizando</w:t>
      </w:r>
      <w:r w:rsidRPr="00B626A6">
        <w:rPr>
          <w:rFonts w:ascii="Times New Roman" w:hAnsi="Times New Roman" w:cs="Times New Roman"/>
          <w:sz w:val="24"/>
          <w:szCs w:val="24"/>
        </w:rPr>
        <w:t xml:space="preserve"> mulheres e a </w:t>
      </w:r>
      <w:r w:rsidR="006E27A3" w:rsidRPr="00B626A6">
        <w:rPr>
          <w:rFonts w:ascii="Times New Roman" w:hAnsi="Times New Roman" w:cs="Times New Roman"/>
          <w:sz w:val="24"/>
          <w:szCs w:val="24"/>
        </w:rPr>
        <w:t>própria</w:t>
      </w:r>
      <w:r w:rsidRPr="00B626A6">
        <w:rPr>
          <w:rFonts w:ascii="Times New Roman" w:hAnsi="Times New Roman" w:cs="Times New Roman"/>
          <w:sz w:val="24"/>
          <w:szCs w:val="24"/>
        </w:rPr>
        <w:t xml:space="preserve"> sociedade, para sanar o problema e obter maior efetividade ao crime, assim evitando fins trágicos.</w:t>
      </w:r>
      <w:r w:rsidR="00194EF8">
        <w:rPr>
          <w:rFonts w:ascii="Times New Roman" w:hAnsi="Times New Roman" w:cs="Times New Roman"/>
          <w:sz w:val="24"/>
          <w:szCs w:val="24"/>
        </w:rPr>
        <w:t xml:space="preserve"> O Brasil tem que sanar suas mazelas sociais dar igualdade e autonomia econômica que uma mulher possa está só sem depender de </w:t>
      </w:r>
      <w:r w:rsidR="00805A0A">
        <w:rPr>
          <w:rFonts w:ascii="Times New Roman" w:hAnsi="Times New Roman" w:cs="Times New Roman"/>
          <w:sz w:val="24"/>
          <w:szCs w:val="24"/>
        </w:rPr>
        <w:t>um relacionamento</w:t>
      </w:r>
      <w:r w:rsidR="00194EF8">
        <w:rPr>
          <w:rFonts w:ascii="Times New Roman" w:hAnsi="Times New Roman" w:cs="Times New Roman"/>
          <w:sz w:val="24"/>
          <w:szCs w:val="24"/>
        </w:rPr>
        <w:t xml:space="preserve"> abusivo, enquanto não tivemos uma boa distribuição de renda e aumento da renda perca pita por habitante, </w:t>
      </w:r>
      <w:r w:rsidR="00805A0A">
        <w:rPr>
          <w:rFonts w:ascii="Times New Roman" w:hAnsi="Times New Roman" w:cs="Times New Roman"/>
          <w:sz w:val="24"/>
          <w:szCs w:val="24"/>
        </w:rPr>
        <w:t xml:space="preserve">os casos irão crescer pois o medo de denunciar e enfrenta a situação, pois esta não dependerá do seu parceiro, parente ou familiar ou da situação de risco que se encontra.  </w:t>
      </w:r>
      <w:r w:rsidR="00194EF8">
        <w:rPr>
          <w:rFonts w:ascii="Times New Roman" w:hAnsi="Times New Roman" w:cs="Times New Roman"/>
          <w:sz w:val="24"/>
          <w:szCs w:val="24"/>
        </w:rPr>
        <w:t xml:space="preserve"> </w:t>
      </w:r>
    </w:p>
    <w:p w:rsidR="006E27A3" w:rsidRDefault="006E27A3" w:rsidP="0082564F">
      <w:pPr>
        <w:spacing w:after="0" w:line="360" w:lineRule="auto"/>
        <w:ind w:firstLine="709"/>
        <w:jc w:val="both"/>
        <w:rPr>
          <w:rFonts w:ascii="Times New Roman" w:hAnsi="Times New Roman" w:cs="Times New Roman"/>
          <w:sz w:val="24"/>
          <w:szCs w:val="24"/>
        </w:rPr>
      </w:pPr>
    </w:p>
    <w:p w:rsidR="0082564F" w:rsidRPr="0082564F" w:rsidRDefault="0082564F" w:rsidP="0082564F">
      <w:pPr>
        <w:spacing w:after="0" w:line="360" w:lineRule="auto"/>
        <w:ind w:firstLine="709"/>
        <w:jc w:val="both"/>
        <w:rPr>
          <w:rFonts w:ascii="Times New Roman" w:hAnsi="Times New Roman" w:cs="Times New Roman"/>
          <w:sz w:val="24"/>
          <w:szCs w:val="24"/>
        </w:rPr>
      </w:pPr>
    </w:p>
    <w:p w:rsidR="00816080" w:rsidRPr="0057248A" w:rsidRDefault="00F159A0" w:rsidP="0057248A">
      <w:pPr>
        <w:pStyle w:val="Ttulo1"/>
        <w:jc w:val="center"/>
        <w:rPr>
          <w:rFonts w:ascii="Times New Roman" w:eastAsia="Times New Roman" w:hAnsi="Times New Roman" w:cs="Times New Roman"/>
          <w:b/>
          <w:color w:val="auto"/>
          <w:sz w:val="24"/>
        </w:rPr>
      </w:pPr>
      <w:bookmarkStart w:id="5" w:name="_Toc50572104"/>
      <w:r w:rsidRPr="0057248A">
        <w:rPr>
          <w:rFonts w:ascii="Times New Roman" w:eastAsia="Times New Roman" w:hAnsi="Times New Roman" w:cs="Times New Roman"/>
          <w:b/>
          <w:color w:val="auto"/>
          <w:sz w:val="24"/>
        </w:rPr>
        <w:t>REFERENCIAS BIBLIOGRAFICAS</w:t>
      </w:r>
      <w:bookmarkEnd w:id="5"/>
    </w:p>
    <w:p w:rsidR="00816080" w:rsidRDefault="00816080">
      <w:pPr>
        <w:spacing w:after="240" w:line="276" w:lineRule="auto"/>
        <w:jc w:val="both"/>
        <w:rPr>
          <w:rFonts w:ascii="Times New Roman" w:eastAsia="Times New Roman" w:hAnsi="Times New Roman" w:cs="Times New Roman"/>
          <w:sz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lastRenderedPageBreak/>
        <w:t xml:space="preserve">AZEVEDO, Maria Amélia. </w:t>
      </w:r>
      <w:r w:rsidRPr="009C573F">
        <w:rPr>
          <w:rFonts w:ascii="Times New Roman" w:hAnsi="Times New Roman" w:cs="Times New Roman"/>
          <w:b/>
          <w:sz w:val="24"/>
          <w:szCs w:val="24"/>
        </w:rPr>
        <w:t xml:space="preserve">Violência física contra a mulher: dimensão possível da condição feminina, braço forte do machismo, face oculta da família patriarcal ou efeito perverso da educação </w:t>
      </w:r>
      <w:r w:rsidR="009C573F" w:rsidRPr="009C573F">
        <w:rPr>
          <w:rFonts w:ascii="Times New Roman" w:hAnsi="Times New Roman" w:cs="Times New Roman"/>
          <w:b/>
          <w:sz w:val="24"/>
          <w:szCs w:val="24"/>
        </w:rPr>
        <w:t>diferenciada?</w:t>
      </w:r>
      <w:r w:rsidRPr="005B6077">
        <w:rPr>
          <w:rFonts w:ascii="Times New Roman" w:hAnsi="Times New Roman" w:cs="Times New Roman"/>
          <w:sz w:val="24"/>
          <w:szCs w:val="24"/>
        </w:rPr>
        <w:t xml:space="preserve"> São Paulo: Cortez, 1985. p. 45-75.</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BARSTED, L.L. </w:t>
      </w:r>
      <w:r w:rsidRPr="009C573F">
        <w:rPr>
          <w:rFonts w:ascii="Times New Roman" w:hAnsi="Times New Roman" w:cs="Times New Roman"/>
          <w:b/>
          <w:sz w:val="24"/>
          <w:szCs w:val="24"/>
        </w:rPr>
        <w:t xml:space="preserve">Lei Maria da Penha: uma bem-sucedida experiência de </w:t>
      </w:r>
      <w:proofErr w:type="spellStart"/>
      <w:r w:rsidRPr="009C573F">
        <w:rPr>
          <w:rFonts w:ascii="Times New Roman" w:hAnsi="Times New Roman" w:cs="Times New Roman"/>
          <w:b/>
          <w:sz w:val="24"/>
          <w:szCs w:val="24"/>
        </w:rPr>
        <w:t>advocacy</w:t>
      </w:r>
      <w:proofErr w:type="spellEnd"/>
      <w:r w:rsidRPr="009C573F">
        <w:rPr>
          <w:rFonts w:ascii="Times New Roman" w:hAnsi="Times New Roman" w:cs="Times New Roman"/>
          <w:b/>
          <w:sz w:val="24"/>
          <w:szCs w:val="24"/>
        </w:rPr>
        <w:t xml:space="preserve"> feminista.</w:t>
      </w:r>
      <w:r w:rsidRPr="005B6077">
        <w:rPr>
          <w:rFonts w:ascii="Times New Roman" w:hAnsi="Times New Roman" w:cs="Times New Roman"/>
          <w:sz w:val="24"/>
          <w:szCs w:val="24"/>
        </w:rPr>
        <w:t xml:space="preserve"> Rio de Janeiro: </w:t>
      </w:r>
      <w:proofErr w:type="spellStart"/>
      <w:r w:rsidRPr="005B6077">
        <w:rPr>
          <w:rFonts w:ascii="Times New Roman" w:hAnsi="Times New Roman" w:cs="Times New Roman"/>
          <w:sz w:val="24"/>
          <w:szCs w:val="24"/>
        </w:rPr>
        <w:t>Lumen</w:t>
      </w:r>
      <w:proofErr w:type="spellEnd"/>
      <w:r w:rsidRPr="005B6077">
        <w:rPr>
          <w:rFonts w:ascii="Times New Roman" w:hAnsi="Times New Roman" w:cs="Times New Roman"/>
          <w:sz w:val="24"/>
          <w:szCs w:val="24"/>
        </w:rPr>
        <w:t xml:space="preserve"> Juris, p. 13-37, 2011.</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BORGES, Paulo César Correa. A tutela penal dos direitos humanos. </w:t>
      </w:r>
      <w:r w:rsidRPr="009C573F">
        <w:rPr>
          <w:rFonts w:ascii="Times New Roman" w:hAnsi="Times New Roman" w:cs="Times New Roman"/>
          <w:b/>
          <w:sz w:val="24"/>
          <w:szCs w:val="24"/>
        </w:rPr>
        <w:t>Revista Espaço Acadêmico,</w:t>
      </w:r>
      <w:r w:rsidRPr="005B6077">
        <w:rPr>
          <w:rFonts w:ascii="Times New Roman" w:hAnsi="Times New Roman" w:cs="Times New Roman"/>
          <w:sz w:val="24"/>
          <w:szCs w:val="24"/>
        </w:rPr>
        <w:t xml:space="preserve"> Maringá, n. 134, p. 82, jul. 2012.</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proofErr w:type="spellStart"/>
      <w:r w:rsidRPr="005B6077">
        <w:rPr>
          <w:rFonts w:ascii="Times New Roman" w:hAnsi="Times New Roman" w:cs="Times New Roman"/>
          <w:sz w:val="24"/>
          <w:szCs w:val="24"/>
        </w:rPr>
        <w:t>Bortolozzi</w:t>
      </w:r>
      <w:proofErr w:type="spellEnd"/>
      <w:r w:rsidRPr="005B6077">
        <w:rPr>
          <w:rFonts w:ascii="Times New Roman" w:hAnsi="Times New Roman" w:cs="Times New Roman"/>
          <w:sz w:val="24"/>
          <w:szCs w:val="24"/>
        </w:rPr>
        <w:t xml:space="preserve"> Jr e Borges. Uma Crítica Foucaultiana À Criminalização Do Feminicídio: Reflexões Sobre Um Direito Pós-Identitário Para A Diminuição Da Violência De Gênero. </w:t>
      </w:r>
      <w:r w:rsidRPr="009C573F">
        <w:rPr>
          <w:rFonts w:ascii="Times New Roman" w:hAnsi="Times New Roman" w:cs="Times New Roman"/>
          <w:b/>
          <w:sz w:val="24"/>
          <w:szCs w:val="24"/>
        </w:rPr>
        <w:t>Revista da Faculdade de Direito</w:t>
      </w:r>
      <w:r w:rsidR="009C573F">
        <w:rPr>
          <w:rFonts w:ascii="Times New Roman" w:hAnsi="Times New Roman" w:cs="Times New Roman"/>
          <w:sz w:val="24"/>
          <w:szCs w:val="24"/>
        </w:rPr>
        <w:t>.</w:t>
      </w:r>
      <w:r w:rsidRPr="005B6077">
        <w:rPr>
          <w:rFonts w:ascii="Times New Roman" w:hAnsi="Times New Roman" w:cs="Times New Roman"/>
          <w:sz w:val="24"/>
          <w:szCs w:val="24"/>
        </w:rPr>
        <w:t xml:space="preserve"> UFPR, Curitiba, vol. 61, n. 3, set./dez. 2016.</w:t>
      </w:r>
    </w:p>
    <w:p w:rsidR="00402ADF" w:rsidRPr="005B6077" w:rsidRDefault="00402ADF" w:rsidP="005B6077">
      <w:pPr>
        <w:spacing w:after="0" w:line="240" w:lineRule="auto"/>
        <w:jc w:val="both"/>
        <w:rPr>
          <w:rFonts w:ascii="Times New Roman" w:hAnsi="Times New Roman" w:cs="Times New Roman"/>
          <w:sz w:val="24"/>
          <w:szCs w:val="24"/>
        </w:rPr>
      </w:pPr>
    </w:p>
    <w:p w:rsidR="009C573F"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BRASIL. </w:t>
      </w:r>
      <w:r w:rsidRPr="009C573F">
        <w:rPr>
          <w:rFonts w:ascii="Times New Roman" w:hAnsi="Times New Roman" w:cs="Times New Roman"/>
          <w:b/>
          <w:sz w:val="24"/>
          <w:szCs w:val="24"/>
        </w:rPr>
        <w:t>Código penal, processo penal e Constituição Federal</w:t>
      </w:r>
      <w:r w:rsidRPr="005B6077">
        <w:rPr>
          <w:rFonts w:ascii="Times New Roman" w:hAnsi="Times New Roman" w:cs="Times New Roman"/>
          <w:sz w:val="24"/>
          <w:szCs w:val="24"/>
        </w:rPr>
        <w:t xml:space="preserve">. 4. ed. São Paulo: Saraiva, 2008. </w:t>
      </w:r>
    </w:p>
    <w:p w:rsidR="00816080" w:rsidRPr="005B6077"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        </w:t>
      </w: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______. Lei Maria da Penha. Lei n. 11.340/2006. </w:t>
      </w:r>
      <w:r w:rsidRPr="009C573F">
        <w:rPr>
          <w:rFonts w:ascii="Times New Roman" w:hAnsi="Times New Roman" w:cs="Times New Roman"/>
          <w:b/>
          <w:sz w:val="24"/>
          <w:szCs w:val="24"/>
        </w:rPr>
        <w:t>Coíbe a violência doméstica e familiar contra a mulher.</w:t>
      </w:r>
      <w:r w:rsidRPr="005B6077">
        <w:rPr>
          <w:rFonts w:ascii="Times New Roman" w:hAnsi="Times New Roman" w:cs="Times New Roman"/>
          <w:sz w:val="24"/>
          <w:szCs w:val="24"/>
        </w:rPr>
        <w:t xml:space="preserve"> Presidência da República, 2006.  </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F15BB" w:rsidP="005B6077">
      <w:pPr>
        <w:spacing w:after="0" w:line="240" w:lineRule="auto"/>
        <w:jc w:val="both"/>
        <w:rPr>
          <w:rFonts w:ascii="Times New Roman" w:hAnsi="Times New Roman" w:cs="Times New Roman"/>
          <w:sz w:val="24"/>
          <w:szCs w:val="24"/>
        </w:rPr>
      </w:pPr>
      <w:hyperlink r:id="rId12">
        <w:r w:rsidR="00F159A0" w:rsidRPr="009C573F">
          <w:rPr>
            <w:rStyle w:val="Hyperlink"/>
            <w:rFonts w:ascii="Times New Roman" w:hAnsi="Times New Roman" w:cs="Times New Roman"/>
            <w:color w:val="000000" w:themeColor="text1"/>
            <w:sz w:val="24"/>
            <w:szCs w:val="24"/>
            <w:u w:val="none"/>
          </w:rPr>
          <w:t>BRASIL. Congresso Nacional. Comissão Parlamentar Mista de Inquérito</w:t>
        </w:r>
      </w:hyperlink>
      <w:r w:rsidR="00F159A0" w:rsidRPr="009C573F">
        <w:rPr>
          <w:rFonts w:ascii="Times New Roman" w:hAnsi="Times New Roman" w:cs="Times New Roman"/>
          <w:color w:val="000000" w:themeColor="text1"/>
          <w:sz w:val="24"/>
          <w:szCs w:val="24"/>
        </w:rPr>
        <w:t xml:space="preserve">. </w:t>
      </w:r>
      <w:r w:rsidR="00F159A0" w:rsidRPr="009C573F">
        <w:rPr>
          <w:rFonts w:ascii="Times New Roman" w:hAnsi="Times New Roman" w:cs="Times New Roman"/>
          <w:b/>
          <w:sz w:val="24"/>
          <w:szCs w:val="24"/>
        </w:rPr>
        <w:t>relatório final:</w:t>
      </w:r>
      <w:r w:rsidR="00F159A0" w:rsidRPr="005B6077">
        <w:rPr>
          <w:rFonts w:ascii="Times New Roman" w:hAnsi="Times New Roman" w:cs="Times New Roman"/>
          <w:sz w:val="24"/>
          <w:szCs w:val="24"/>
        </w:rPr>
        <w:t xml:space="preserve"> </w:t>
      </w:r>
      <w:r w:rsidR="00F159A0" w:rsidRPr="009C573F">
        <w:rPr>
          <w:rFonts w:ascii="Times New Roman" w:hAnsi="Times New Roman" w:cs="Times New Roman"/>
          <w:b/>
          <w:sz w:val="24"/>
          <w:szCs w:val="24"/>
        </w:rPr>
        <w:t>violência contra a mulher.</w:t>
      </w:r>
      <w:r w:rsidR="00F159A0" w:rsidRPr="005B6077">
        <w:rPr>
          <w:rFonts w:ascii="Times New Roman" w:hAnsi="Times New Roman" w:cs="Times New Roman"/>
          <w:sz w:val="24"/>
          <w:szCs w:val="24"/>
        </w:rPr>
        <w:t xml:space="preserve"> 2013 </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BRASIL. Mapa da Violência. 2018.</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BUTLER, Judith</w:t>
      </w:r>
      <w:r w:rsidRPr="009C573F">
        <w:rPr>
          <w:rFonts w:ascii="Times New Roman" w:hAnsi="Times New Roman" w:cs="Times New Roman"/>
          <w:b/>
          <w:sz w:val="24"/>
          <w:szCs w:val="24"/>
        </w:rPr>
        <w:t xml:space="preserve">. </w:t>
      </w:r>
      <w:proofErr w:type="spellStart"/>
      <w:r w:rsidRPr="009C573F">
        <w:rPr>
          <w:rFonts w:ascii="Times New Roman" w:hAnsi="Times New Roman" w:cs="Times New Roman"/>
          <w:b/>
          <w:sz w:val="24"/>
          <w:szCs w:val="24"/>
        </w:rPr>
        <w:t>Cuerpos</w:t>
      </w:r>
      <w:proofErr w:type="spellEnd"/>
      <w:r w:rsidRPr="009C573F">
        <w:rPr>
          <w:rFonts w:ascii="Times New Roman" w:hAnsi="Times New Roman" w:cs="Times New Roman"/>
          <w:b/>
          <w:sz w:val="24"/>
          <w:szCs w:val="24"/>
        </w:rPr>
        <w:t xml:space="preserve"> que </w:t>
      </w:r>
      <w:proofErr w:type="spellStart"/>
      <w:r w:rsidRPr="009C573F">
        <w:rPr>
          <w:rFonts w:ascii="Times New Roman" w:hAnsi="Times New Roman" w:cs="Times New Roman"/>
          <w:b/>
          <w:sz w:val="24"/>
          <w:szCs w:val="24"/>
        </w:rPr>
        <w:t>importan</w:t>
      </w:r>
      <w:proofErr w:type="spellEnd"/>
      <w:r w:rsidRPr="009C573F">
        <w:rPr>
          <w:rFonts w:ascii="Times New Roman" w:hAnsi="Times New Roman" w:cs="Times New Roman"/>
          <w:b/>
          <w:sz w:val="24"/>
          <w:szCs w:val="24"/>
        </w:rPr>
        <w:t xml:space="preserve">: sobre </w:t>
      </w:r>
      <w:proofErr w:type="spellStart"/>
      <w:r w:rsidRPr="009C573F">
        <w:rPr>
          <w:rFonts w:ascii="Times New Roman" w:hAnsi="Times New Roman" w:cs="Times New Roman"/>
          <w:b/>
          <w:sz w:val="24"/>
          <w:szCs w:val="24"/>
        </w:rPr>
        <w:t>los</w:t>
      </w:r>
      <w:proofErr w:type="spellEnd"/>
      <w:r w:rsidRPr="009C573F">
        <w:rPr>
          <w:rFonts w:ascii="Times New Roman" w:hAnsi="Times New Roman" w:cs="Times New Roman"/>
          <w:b/>
          <w:sz w:val="24"/>
          <w:szCs w:val="24"/>
        </w:rPr>
        <w:t xml:space="preserve"> </w:t>
      </w:r>
      <w:proofErr w:type="spellStart"/>
      <w:r w:rsidRPr="009C573F">
        <w:rPr>
          <w:rFonts w:ascii="Times New Roman" w:hAnsi="Times New Roman" w:cs="Times New Roman"/>
          <w:b/>
          <w:sz w:val="24"/>
          <w:szCs w:val="24"/>
        </w:rPr>
        <w:t>límites</w:t>
      </w:r>
      <w:proofErr w:type="spellEnd"/>
      <w:r w:rsidRPr="009C573F">
        <w:rPr>
          <w:rFonts w:ascii="Times New Roman" w:hAnsi="Times New Roman" w:cs="Times New Roman"/>
          <w:b/>
          <w:sz w:val="24"/>
          <w:szCs w:val="24"/>
        </w:rPr>
        <w:t xml:space="preserve"> </w:t>
      </w:r>
      <w:proofErr w:type="spellStart"/>
      <w:r w:rsidRPr="009C573F">
        <w:rPr>
          <w:rFonts w:ascii="Times New Roman" w:hAnsi="Times New Roman" w:cs="Times New Roman"/>
          <w:b/>
          <w:sz w:val="24"/>
          <w:szCs w:val="24"/>
        </w:rPr>
        <w:t>materiales</w:t>
      </w:r>
      <w:proofErr w:type="spellEnd"/>
      <w:r w:rsidRPr="009C573F">
        <w:rPr>
          <w:rFonts w:ascii="Times New Roman" w:hAnsi="Times New Roman" w:cs="Times New Roman"/>
          <w:b/>
          <w:sz w:val="24"/>
          <w:szCs w:val="24"/>
        </w:rPr>
        <w:t xml:space="preserve"> y discursivos </w:t>
      </w:r>
      <w:proofErr w:type="spellStart"/>
      <w:r w:rsidRPr="009C573F">
        <w:rPr>
          <w:rFonts w:ascii="Times New Roman" w:hAnsi="Times New Roman" w:cs="Times New Roman"/>
          <w:b/>
          <w:sz w:val="24"/>
          <w:szCs w:val="24"/>
        </w:rPr>
        <w:t>del</w:t>
      </w:r>
      <w:proofErr w:type="spellEnd"/>
      <w:r w:rsidRPr="009C573F">
        <w:rPr>
          <w:rFonts w:ascii="Times New Roman" w:hAnsi="Times New Roman" w:cs="Times New Roman"/>
          <w:b/>
          <w:sz w:val="24"/>
          <w:szCs w:val="24"/>
        </w:rPr>
        <w:t xml:space="preserve"> “sexo”. </w:t>
      </w:r>
      <w:r w:rsidRPr="005B6077">
        <w:rPr>
          <w:rFonts w:ascii="Times New Roman" w:hAnsi="Times New Roman" w:cs="Times New Roman"/>
          <w:sz w:val="24"/>
          <w:szCs w:val="24"/>
        </w:rPr>
        <w:t xml:space="preserve">Trad. </w:t>
      </w:r>
      <w:proofErr w:type="spellStart"/>
      <w:r w:rsidRPr="005B6077">
        <w:rPr>
          <w:rFonts w:ascii="Times New Roman" w:hAnsi="Times New Roman" w:cs="Times New Roman"/>
          <w:sz w:val="24"/>
          <w:szCs w:val="24"/>
        </w:rPr>
        <w:t>Alcira</w:t>
      </w:r>
      <w:proofErr w:type="spellEnd"/>
      <w:r w:rsidRPr="005B6077">
        <w:rPr>
          <w:rFonts w:ascii="Times New Roman" w:hAnsi="Times New Roman" w:cs="Times New Roman"/>
          <w:sz w:val="24"/>
          <w:szCs w:val="24"/>
        </w:rPr>
        <w:t xml:space="preserve"> </w:t>
      </w:r>
      <w:proofErr w:type="spellStart"/>
      <w:r w:rsidRPr="005B6077">
        <w:rPr>
          <w:rFonts w:ascii="Times New Roman" w:hAnsi="Times New Roman" w:cs="Times New Roman"/>
          <w:sz w:val="24"/>
          <w:szCs w:val="24"/>
        </w:rPr>
        <w:t>Bixio</w:t>
      </w:r>
      <w:proofErr w:type="spellEnd"/>
      <w:r w:rsidRPr="005B6077">
        <w:rPr>
          <w:rFonts w:ascii="Times New Roman" w:hAnsi="Times New Roman" w:cs="Times New Roman"/>
          <w:sz w:val="24"/>
          <w:szCs w:val="24"/>
        </w:rPr>
        <w:t xml:space="preserve">. 2. ed. Buenos Aires: </w:t>
      </w:r>
      <w:proofErr w:type="spellStart"/>
      <w:r w:rsidRPr="005B6077">
        <w:rPr>
          <w:rFonts w:ascii="Times New Roman" w:hAnsi="Times New Roman" w:cs="Times New Roman"/>
          <w:sz w:val="24"/>
          <w:szCs w:val="24"/>
        </w:rPr>
        <w:t>Paidós</w:t>
      </w:r>
      <w:proofErr w:type="spellEnd"/>
      <w:r w:rsidRPr="005B6077">
        <w:rPr>
          <w:rFonts w:ascii="Times New Roman" w:hAnsi="Times New Roman" w:cs="Times New Roman"/>
          <w:sz w:val="24"/>
          <w:szCs w:val="24"/>
        </w:rPr>
        <w:t>, 2008.</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BUZZI, Ana Carolina De Macedo. </w:t>
      </w:r>
      <w:r w:rsidRPr="009C573F">
        <w:rPr>
          <w:rFonts w:ascii="Times New Roman" w:hAnsi="Times New Roman" w:cs="Times New Roman"/>
          <w:b/>
          <w:sz w:val="24"/>
          <w:szCs w:val="24"/>
        </w:rPr>
        <w:t>Feminicídio E O Projeto De Lei No 292/2013 Do Senado Federal.</w:t>
      </w:r>
      <w:r w:rsidRPr="005B6077">
        <w:rPr>
          <w:rFonts w:ascii="Times New Roman" w:hAnsi="Times New Roman" w:cs="Times New Roman"/>
          <w:sz w:val="24"/>
          <w:szCs w:val="24"/>
        </w:rPr>
        <w:t xml:space="preserve"> Florianópolis, Sc. 2014.</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BOCK, Ana Mercês Bahia; FURTADO, Odair; TEIXEIRA, Maria de Lourdes. </w:t>
      </w:r>
      <w:r w:rsidRPr="009C573F">
        <w:rPr>
          <w:rFonts w:ascii="Times New Roman" w:hAnsi="Times New Roman" w:cs="Times New Roman"/>
          <w:b/>
          <w:sz w:val="24"/>
          <w:szCs w:val="24"/>
        </w:rPr>
        <w:t>Psicologias:</w:t>
      </w:r>
      <w:r w:rsidR="009C573F" w:rsidRPr="009C573F">
        <w:rPr>
          <w:rFonts w:ascii="Times New Roman" w:hAnsi="Times New Roman" w:cs="Times New Roman"/>
          <w:b/>
          <w:sz w:val="24"/>
          <w:szCs w:val="24"/>
        </w:rPr>
        <w:t xml:space="preserve"> </w:t>
      </w:r>
      <w:r w:rsidRPr="009C573F">
        <w:rPr>
          <w:rFonts w:ascii="Times New Roman" w:hAnsi="Times New Roman" w:cs="Times New Roman"/>
          <w:b/>
          <w:sz w:val="24"/>
          <w:szCs w:val="24"/>
        </w:rPr>
        <w:t>uma introdução ao estudo da Psicologia.</w:t>
      </w:r>
      <w:r w:rsidRPr="005B6077">
        <w:rPr>
          <w:rFonts w:ascii="Times New Roman" w:hAnsi="Times New Roman" w:cs="Times New Roman"/>
          <w:sz w:val="24"/>
          <w:szCs w:val="24"/>
        </w:rPr>
        <w:t xml:space="preserve"> São Paulo: Saraiva, 1988.</w:t>
      </w:r>
    </w:p>
    <w:p w:rsidR="00402ADF" w:rsidRPr="005B6077" w:rsidRDefault="00402ADF" w:rsidP="005B6077">
      <w:pPr>
        <w:spacing w:after="0" w:line="240" w:lineRule="auto"/>
        <w:jc w:val="both"/>
        <w:rPr>
          <w:rFonts w:ascii="Times New Roman" w:hAnsi="Times New Roman" w:cs="Times New Roman"/>
          <w:sz w:val="24"/>
          <w:szCs w:val="24"/>
        </w:rPr>
      </w:pPr>
    </w:p>
    <w:p w:rsidR="009C573F"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CABETTE, Eduardo Luiz Santos. (2015), </w:t>
      </w:r>
      <w:r w:rsidRPr="009C573F">
        <w:rPr>
          <w:rFonts w:ascii="Times New Roman" w:hAnsi="Times New Roman" w:cs="Times New Roman"/>
          <w:b/>
          <w:sz w:val="24"/>
          <w:szCs w:val="24"/>
        </w:rPr>
        <w:t>“Feminicídio: mais um capítulo do Direito Penal simbólico agora mesclado com o politicamente correto”.</w:t>
      </w:r>
      <w:r w:rsidRPr="005B6077">
        <w:rPr>
          <w:rFonts w:ascii="Times New Roman" w:hAnsi="Times New Roman" w:cs="Times New Roman"/>
          <w:sz w:val="24"/>
          <w:szCs w:val="24"/>
        </w:rPr>
        <w:t xml:space="preserve"> </w:t>
      </w:r>
      <w:proofErr w:type="spellStart"/>
      <w:r w:rsidRPr="005B6077">
        <w:rPr>
          <w:rFonts w:ascii="Times New Roman" w:hAnsi="Times New Roman" w:cs="Times New Roman"/>
          <w:sz w:val="24"/>
          <w:szCs w:val="24"/>
        </w:rPr>
        <w:t>Jusbrasil</w:t>
      </w:r>
      <w:proofErr w:type="spellEnd"/>
      <w:r w:rsidRPr="005B6077">
        <w:rPr>
          <w:rFonts w:ascii="Times New Roman" w:hAnsi="Times New Roman" w:cs="Times New Roman"/>
          <w:sz w:val="24"/>
          <w:szCs w:val="24"/>
        </w:rPr>
        <w:t xml:space="preserve">. </w:t>
      </w:r>
    </w:p>
    <w:p w:rsidR="009C573F" w:rsidRDefault="009C573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Capez, Fernando. </w:t>
      </w:r>
      <w:r w:rsidRPr="009C573F">
        <w:rPr>
          <w:rFonts w:ascii="Times New Roman" w:hAnsi="Times New Roman" w:cs="Times New Roman"/>
          <w:b/>
          <w:sz w:val="24"/>
          <w:szCs w:val="24"/>
        </w:rPr>
        <w:t>Curso de direito penal</w:t>
      </w:r>
      <w:r w:rsidRPr="005B6077">
        <w:rPr>
          <w:rFonts w:ascii="Times New Roman" w:hAnsi="Times New Roman" w:cs="Times New Roman"/>
          <w:sz w:val="24"/>
          <w:szCs w:val="24"/>
        </w:rPr>
        <w:t>, vol</w:t>
      </w:r>
      <w:r w:rsidR="009C573F">
        <w:rPr>
          <w:rFonts w:ascii="Times New Roman" w:hAnsi="Times New Roman" w:cs="Times New Roman"/>
          <w:sz w:val="24"/>
          <w:szCs w:val="24"/>
        </w:rPr>
        <w:t>. 2,</w:t>
      </w:r>
      <w:r w:rsidRPr="005B6077">
        <w:rPr>
          <w:rFonts w:ascii="Times New Roman" w:hAnsi="Times New Roman" w:cs="Times New Roman"/>
          <w:sz w:val="24"/>
          <w:szCs w:val="24"/>
        </w:rPr>
        <w:t xml:space="preserve"> 18. ed. atual. São Paulo: Saraiva Educação, 2018.</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Carolina Pereira Madureira E Andreia Marreiro Barbosa. </w:t>
      </w:r>
      <w:r w:rsidRPr="009C573F">
        <w:rPr>
          <w:rFonts w:ascii="Times New Roman" w:hAnsi="Times New Roman" w:cs="Times New Roman"/>
          <w:b/>
          <w:sz w:val="24"/>
          <w:szCs w:val="24"/>
        </w:rPr>
        <w:t>Feminicídio No Sistema Penal Brasileiro: Análise Crítica Além Da Tipificação</w:t>
      </w:r>
      <w:r w:rsidRPr="005B6077">
        <w:rPr>
          <w:rFonts w:ascii="Times New Roman" w:hAnsi="Times New Roman" w:cs="Times New Roman"/>
          <w:sz w:val="24"/>
          <w:szCs w:val="24"/>
        </w:rPr>
        <w:t>. Temas de Direito III / Organizadora, Ana Beatriz Silva Ferreira. – Teresina: EDUFPI, 2017. 181 p.</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402ADF">
        <w:rPr>
          <w:rFonts w:ascii="Times New Roman" w:hAnsi="Times New Roman" w:cs="Times New Roman"/>
          <w:sz w:val="24"/>
          <w:szCs w:val="24"/>
        </w:rPr>
        <w:t>Cláudia Cristina Mussolini</w:t>
      </w:r>
      <w:r w:rsidR="009C573F">
        <w:rPr>
          <w:rFonts w:ascii="Times New Roman" w:hAnsi="Times New Roman" w:cs="Times New Roman"/>
          <w:sz w:val="24"/>
          <w:szCs w:val="24"/>
        </w:rPr>
        <w:t xml:space="preserve">. </w:t>
      </w:r>
      <w:hyperlink r:id="rId13">
        <w:r w:rsidRPr="009C573F">
          <w:rPr>
            <w:rStyle w:val="Hyperlink"/>
            <w:rFonts w:ascii="Times New Roman" w:hAnsi="Times New Roman" w:cs="Times New Roman"/>
            <w:b/>
            <w:color w:val="auto"/>
            <w:sz w:val="24"/>
            <w:szCs w:val="24"/>
            <w:u w:val="none"/>
          </w:rPr>
          <w:t>Feminicídio: casos de violência contra a mulher ainda não são registrados devidamente</w:t>
        </w:r>
      </w:hyperlink>
      <w:r w:rsidRPr="009C573F">
        <w:rPr>
          <w:rFonts w:ascii="Times New Roman" w:hAnsi="Times New Roman" w:cs="Times New Roman"/>
          <w:b/>
          <w:sz w:val="24"/>
          <w:szCs w:val="24"/>
        </w:rPr>
        <w:t>.</w:t>
      </w:r>
      <w:r w:rsidRPr="00402ADF">
        <w:rPr>
          <w:rFonts w:ascii="Times New Roman" w:hAnsi="Times New Roman" w:cs="Times New Roman"/>
          <w:sz w:val="24"/>
          <w:szCs w:val="24"/>
        </w:rPr>
        <w:t xml:space="preserve"> Redação RBA. Disponível </w:t>
      </w:r>
      <w:proofErr w:type="spellStart"/>
      <w:r w:rsidRPr="00402ADF">
        <w:rPr>
          <w:rFonts w:ascii="Times New Roman" w:hAnsi="Times New Roman" w:cs="Times New Roman"/>
          <w:sz w:val="24"/>
          <w:szCs w:val="24"/>
        </w:rPr>
        <w:t>em:http</w:t>
      </w:r>
      <w:proofErr w:type="spellEnd"/>
      <w:r w:rsidRPr="00402ADF">
        <w:rPr>
          <w:rFonts w:ascii="Times New Roman" w:hAnsi="Times New Roman" w:cs="Times New Roman"/>
          <w:sz w:val="24"/>
          <w:szCs w:val="24"/>
        </w:rPr>
        <w:t xml:space="preserve">://sosmulherefamilia.blogspot.com/2017/01/. Acesso em </w:t>
      </w:r>
      <w:r w:rsidR="00B626A6">
        <w:rPr>
          <w:rFonts w:ascii="Times New Roman" w:hAnsi="Times New Roman" w:cs="Times New Roman"/>
          <w:sz w:val="24"/>
          <w:szCs w:val="24"/>
        </w:rPr>
        <w:t>30/10/2020</w:t>
      </w:r>
      <w:r w:rsidRPr="00402ADF">
        <w:rPr>
          <w:rFonts w:ascii="Times New Roman" w:hAnsi="Times New Roman" w:cs="Times New Roman"/>
          <w:sz w:val="24"/>
          <w:szCs w:val="24"/>
        </w:rPr>
        <w:t>.</w:t>
      </w:r>
    </w:p>
    <w:p w:rsidR="00402ADF" w:rsidRPr="00402ADF" w:rsidRDefault="00402ADF" w:rsidP="005B6077">
      <w:pPr>
        <w:spacing w:after="0" w:line="240" w:lineRule="auto"/>
        <w:jc w:val="both"/>
        <w:rPr>
          <w:rFonts w:ascii="Times New Roman" w:hAnsi="Times New Roman" w:cs="Times New Roman"/>
          <w:sz w:val="24"/>
          <w:szCs w:val="24"/>
        </w:rPr>
      </w:pPr>
    </w:p>
    <w:p w:rsidR="00816080" w:rsidRDefault="00FF15BB" w:rsidP="005B6077">
      <w:pPr>
        <w:spacing w:after="0" w:line="240" w:lineRule="auto"/>
        <w:jc w:val="both"/>
        <w:rPr>
          <w:rFonts w:ascii="Times New Roman" w:hAnsi="Times New Roman" w:cs="Times New Roman"/>
          <w:sz w:val="24"/>
          <w:szCs w:val="24"/>
        </w:rPr>
      </w:pPr>
      <w:hyperlink r:id="rId14">
        <w:r w:rsidR="00F159A0" w:rsidRPr="00402ADF">
          <w:rPr>
            <w:rStyle w:val="Hyperlink"/>
            <w:rFonts w:ascii="Times New Roman" w:hAnsi="Times New Roman" w:cs="Times New Roman"/>
            <w:color w:val="auto"/>
            <w:sz w:val="24"/>
            <w:szCs w:val="24"/>
            <w:u w:val="none"/>
          </w:rPr>
          <w:t>COUTO, Vinicius Assis</w:t>
        </w:r>
      </w:hyperlink>
      <w:r w:rsidR="00F159A0" w:rsidRPr="00402ADF">
        <w:rPr>
          <w:rFonts w:ascii="Times New Roman" w:hAnsi="Times New Roman" w:cs="Times New Roman"/>
          <w:sz w:val="24"/>
          <w:szCs w:val="24"/>
        </w:rPr>
        <w:t xml:space="preserve">; </w:t>
      </w:r>
      <w:hyperlink r:id="rId15">
        <w:r w:rsidR="00F159A0" w:rsidRPr="00402ADF">
          <w:rPr>
            <w:rStyle w:val="Hyperlink"/>
            <w:rFonts w:ascii="Times New Roman" w:hAnsi="Times New Roman" w:cs="Times New Roman"/>
            <w:color w:val="auto"/>
            <w:sz w:val="24"/>
            <w:szCs w:val="24"/>
            <w:u w:val="none"/>
          </w:rPr>
          <w:t>ROCHA, Rafael Lacerda Silveira</w:t>
        </w:r>
      </w:hyperlink>
      <w:r w:rsidR="00F159A0" w:rsidRPr="00402ADF">
        <w:rPr>
          <w:rFonts w:ascii="Times New Roman" w:hAnsi="Times New Roman" w:cs="Times New Roman"/>
          <w:sz w:val="24"/>
          <w:szCs w:val="24"/>
        </w:rPr>
        <w:t xml:space="preserve">; </w:t>
      </w:r>
      <w:hyperlink r:id="rId16">
        <w:r w:rsidR="00F159A0" w:rsidRPr="00402ADF">
          <w:rPr>
            <w:rStyle w:val="Hyperlink"/>
            <w:rFonts w:ascii="Times New Roman" w:hAnsi="Times New Roman" w:cs="Times New Roman"/>
            <w:color w:val="auto"/>
            <w:sz w:val="24"/>
            <w:szCs w:val="24"/>
            <w:u w:val="none"/>
          </w:rPr>
          <w:t>RIBEIRO, Ludmila Mendonça Lopes</w:t>
        </w:r>
      </w:hyperlink>
      <w:r w:rsidR="00F159A0" w:rsidRPr="00402ADF">
        <w:rPr>
          <w:rFonts w:ascii="Times New Roman" w:hAnsi="Times New Roman" w:cs="Times New Roman"/>
          <w:sz w:val="24"/>
          <w:szCs w:val="24"/>
        </w:rPr>
        <w:t xml:space="preserve">  </w:t>
      </w:r>
      <w:proofErr w:type="spellStart"/>
      <w:r w:rsidR="00F159A0" w:rsidRPr="00402ADF">
        <w:rPr>
          <w:rFonts w:ascii="Times New Roman" w:hAnsi="Times New Roman" w:cs="Times New Roman"/>
          <w:sz w:val="24"/>
          <w:szCs w:val="24"/>
        </w:rPr>
        <w:t>and</w:t>
      </w:r>
      <w:proofErr w:type="spellEnd"/>
      <w:r w:rsidR="00F159A0" w:rsidRPr="00402ADF">
        <w:rPr>
          <w:rFonts w:ascii="Times New Roman" w:hAnsi="Times New Roman" w:cs="Times New Roman"/>
          <w:sz w:val="24"/>
          <w:szCs w:val="24"/>
        </w:rPr>
        <w:t xml:space="preserve">  </w:t>
      </w:r>
      <w:hyperlink r:id="rId17">
        <w:r w:rsidR="00F159A0" w:rsidRPr="00402ADF">
          <w:rPr>
            <w:rStyle w:val="Hyperlink"/>
            <w:rFonts w:ascii="Times New Roman" w:hAnsi="Times New Roman" w:cs="Times New Roman"/>
            <w:color w:val="auto"/>
            <w:sz w:val="24"/>
            <w:szCs w:val="24"/>
            <w:u w:val="none"/>
          </w:rPr>
          <w:t>SILVEIRA, Andrea Maria</w:t>
        </w:r>
      </w:hyperlink>
      <w:r w:rsidR="00F159A0" w:rsidRPr="00402ADF">
        <w:rPr>
          <w:rFonts w:ascii="Times New Roman" w:hAnsi="Times New Roman" w:cs="Times New Roman"/>
          <w:sz w:val="24"/>
          <w:szCs w:val="24"/>
        </w:rPr>
        <w:t xml:space="preserve">. Intersetorialidade e </w:t>
      </w:r>
      <w:r w:rsidR="00F159A0" w:rsidRPr="005B6077">
        <w:rPr>
          <w:rFonts w:ascii="Times New Roman" w:hAnsi="Times New Roman" w:cs="Times New Roman"/>
          <w:sz w:val="24"/>
          <w:szCs w:val="24"/>
        </w:rPr>
        <w:t xml:space="preserve">ações de combate à violência contra a mulher. </w:t>
      </w:r>
      <w:r w:rsidR="00F159A0" w:rsidRPr="009C573F">
        <w:rPr>
          <w:rFonts w:ascii="Times New Roman" w:hAnsi="Times New Roman" w:cs="Times New Roman"/>
          <w:b/>
          <w:sz w:val="24"/>
          <w:szCs w:val="24"/>
        </w:rPr>
        <w:t xml:space="preserve">Rev. Estud. Fem. </w:t>
      </w:r>
      <w:r w:rsidR="00F159A0" w:rsidRPr="005B6077">
        <w:rPr>
          <w:rFonts w:ascii="Times New Roman" w:hAnsi="Times New Roman" w:cs="Times New Roman"/>
          <w:sz w:val="24"/>
          <w:szCs w:val="24"/>
        </w:rPr>
        <w:t xml:space="preserve">2018, vol.26, n.2, </w:t>
      </w:r>
      <w:proofErr w:type="spellStart"/>
      <w:r w:rsidR="00F159A0" w:rsidRPr="005B6077">
        <w:rPr>
          <w:rFonts w:ascii="Times New Roman" w:hAnsi="Times New Roman" w:cs="Times New Roman"/>
          <w:sz w:val="24"/>
          <w:szCs w:val="24"/>
        </w:rPr>
        <w:t>Epub</w:t>
      </w:r>
      <w:proofErr w:type="spellEnd"/>
      <w:r w:rsidR="00F159A0" w:rsidRPr="005B6077">
        <w:rPr>
          <w:rFonts w:ascii="Times New Roman" w:hAnsi="Times New Roman" w:cs="Times New Roman"/>
          <w:sz w:val="24"/>
          <w:szCs w:val="24"/>
        </w:rPr>
        <w:t xml:space="preserve"> </w:t>
      </w:r>
      <w:proofErr w:type="spellStart"/>
      <w:r w:rsidR="00F159A0" w:rsidRPr="005B6077">
        <w:rPr>
          <w:rFonts w:ascii="Times New Roman" w:hAnsi="Times New Roman" w:cs="Times New Roman"/>
          <w:sz w:val="24"/>
          <w:szCs w:val="24"/>
        </w:rPr>
        <w:t>June</w:t>
      </w:r>
      <w:proofErr w:type="spellEnd"/>
      <w:r w:rsidR="00F159A0" w:rsidRPr="005B6077">
        <w:rPr>
          <w:rFonts w:ascii="Times New Roman" w:hAnsi="Times New Roman" w:cs="Times New Roman"/>
          <w:sz w:val="24"/>
          <w:szCs w:val="24"/>
        </w:rPr>
        <w:t xml:space="preserve"> 25, 2018. ISSN 0104.</w:t>
      </w:r>
    </w:p>
    <w:p w:rsidR="00402ADF" w:rsidRPr="005B6077" w:rsidRDefault="00402ADF" w:rsidP="005B6077">
      <w:pPr>
        <w:spacing w:after="0" w:line="240" w:lineRule="auto"/>
        <w:jc w:val="both"/>
        <w:rPr>
          <w:rFonts w:ascii="Times New Roman" w:hAnsi="Times New Roman" w:cs="Times New Roman"/>
          <w:sz w:val="24"/>
          <w:szCs w:val="24"/>
        </w:rPr>
      </w:pPr>
    </w:p>
    <w:p w:rsidR="00402ADF"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lastRenderedPageBreak/>
        <w:t xml:space="preserve">CORRÊA, L. R. A necessidade da intervenção estatal nos casos de violência doméstica e familiar contra a mulher. In: LIMA, Fausto R.; SANTOS, </w:t>
      </w:r>
      <w:proofErr w:type="spellStart"/>
      <w:r w:rsidRPr="005B6077">
        <w:rPr>
          <w:rFonts w:ascii="Times New Roman" w:hAnsi="Times New Roman" w:cs="Times New Roman"/>
          <w:sz w:val="24"/>
          <w:szCs w:val="24"/>
        </w:rPr>
        <w:t>Claudiene</w:t>
      </w:r>
      <w:proofErr w:type="spellEnd"/>
      <w:r w:rsidRPr="005B6077">
        <w:rPr>
          <w:rFonts w:ascii="Times New Roman" w:hAnsi="Times New Roman" w:cs="Times New Roman"/>
          <w:sz w:val="24"/>
          <w:szCs w:val="24"/>
        </w:rPr>
        <w:t xml:space="preserve"> (</w:t>
      </w:r>
      <w:proofErr w:type="spellStart"/>
      <w:r w:rsidRPr="005B6077">
        <w:rPr>
          <w:rFonts w:ascii="Times New Roman" w:hAnsi="Times New Roman" w:cs="Times New Roman"/>
          <w:sz w:val="24"/>
          <w:szCs w:val="24"/>
        </w:rPr>
        <w:t>Coords</w:t>
      </w:r>
      <w:proofErr w:type="spellEnd"/>
      <w:r w:rsidRPr="005B6077">
        <w:rPr>
          <w:rFonts w:ascii="Times New Roman" w:hAnsi="Times New Roman" w:cs="Times New Roman"/>
          <w:sz w:val="24"/>
          <w:szCs w:val="24"/>
        </w:rPr>
        <w:t xml:space="preserve">.). </w:t>
      </w:r>
      <w:r w:rsidRPr="009C573F">
        <w:rPr>
          <w:rFonts w:ascii="Times New Roman" w:hAnsi="Times New Roman" w:cs="Times New Roman"/>
          <w:b/>
          <w:sz w:val="24"/>
          <w:szCs w:val="24"/>
        </w:rPr>
        <w:t>Violência doméstica: vulnerabilidades e desafios na intervenção criminal e multidisciplinar</w:t>
      </w:r>
      <w:r w:rsidRPr="005B6077">
        <w:rPr>
          <w:rFonts w:ascii="Times New Roman" w:hAnsi="Times New Roman" w:cs="Times New Roman"/>
          <w:sz w:val="24"/>
          <w:szCs w:val="24"/>
        </w:rPr>
        <w:t xml:space="preserve">. 2. ed. Rio de Janeiro: </w:t>
      </w:r>
      <w:proofErr w:type="spellStart"/>
      <w:r w:rsidRPr="005B6077">
        <w:rPr>
          <w:rFonts w:ascii="Times New Roman" w:hAnsi="Times New Roman" w:cs="Times New Roman"/>
          <w:sz w:val="24"/>
          <w:szCs w:val="24"/>
        </w:rPr>
        <w:t>Lumen</w:t>
      </w:r>
      <w:proofErr w:type="spellEnd"/>
      <w:r w:rsidRPr="005B6077">
        <w:rPr>
          <w:rFonts w:ascii="Times New Roman" w:hAnsi="Times New Roman" w:cs="Times New Roman"/>
          <w:sz w:val="24"/>
          <w:szCs w:val="24"/>
        </w:rPr>
        <w:t xml:space="preserve"> Juris, 2010.    </w:t>
      </w:r>
    </w:p>
    <w:p w:rsidR="00816080" w:rsidRPr="005B6077"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 </w:t>
      </w: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CORRÊA, M. </w:t>
      </w:r>
      <w:r w:rsidRPr="009C573F">
        <w:rPr>
          <w:rFonts w:ascii="Times New Roman" w:hAnsi="Times New Roman" w:cs="Times New Roman"/>
          <w:b/>
          <w:sz w:val="24"/>
          <w:szCs w:val="24"/>
        </w:rPr>
        <w:t>Os crimes da paixão. (Coleção Tudo é História).</w:t>
      </w:r>
      <w:r w:rsidRPr="005B6077">
        <w:rPr>
          <w:rFonts w:ascii="Times New Roman" w:hAnsi="Times New Roman" w:cs="Times New Roman"/>
          <w:sz w:val="24"/>
          <w:szCs w:val="24"/>
        </w:rPr>
        <w:t xml:space="preserve"> São Paulo: Editora Brasiliense, 1981.</w:t>
      </w:r>
    </w:p>
    <w:p w:rsidR="00402ADF" w:rsidRPr="009C573F"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9C573F">
        <w:rPr>
          <w:rFonts w:ascii="Times New Roman" w:hAnsi="Times New Roman" w:cs="Times New Roman"/>
          <w:sz w:val="24"/>
          <w:szCs w:val="24"/>
        </w:rPr>
        <w:t>DIAS, Maria Berenice. A Lei Maria da Penha na justiça: a efetividade da Lei 11.340/2006 de combate à violência doméstica e familiar contra a mulher.</w:t>
      </w:r>
      <w:r w:rsidRPr="005B6077">
        <w:rPr>
          <w:rFonts w:ascii="Times New Roman" w:hAnsi="Times New Roman" w:cs="Times New Roman"/>
          <w:sz w:val="24"/>
          <w:szCs w:val="24"/>
        </w:rPr>
        <w:t xml:space="preserve"> São Paulo: </w:t>
      </w:r>
      <w:r w:rsidRPr="009C573F">
        <w:rPr>
          <w:rFonts w:ascii="Times New Roman" w:hAnsi="Times New Roman" w:cs="Times New Roman"/>
          <w:b/>
          <w:sz w:val="24"/>
          <w:szCs w:val="24"/>
        </w:rPr>
        <w:t>Revista dos Tribunais</w:t>
      </w:r>
      <w:r w:rsidRPr="005B6077">
        <w:rPr>
          <w:rFonts w:ascii="Times New Roman" w:hAnsi="Times New Roman" w:cs="Times New Roman"/>
          <w:sz w:val="24"/>
          <w:szCs w:val="24"/>
        </w:rPr>
        <w:t>, 2007, p 18.</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GARITA, A. I. </w:t>
      </w:r>
      <w:r w:rsidRPr="009C573F">
        <w:rPr>
          <w:rFonts w:ascii="Times New Roman" w:hAnsi="Times New Roman" w:cs="Times New Roman"/>
          <w:b/>
          <w:sz w:val="24"/>
          <w:szCs w:val="24"/>
        </w:rPr>
        <w:t>Ministra da Justiça e Paz da Costa Rica fala sobre feminicídio no Brasil</w:t>
      </w:r>
      <w:r w:rsidRPr="005B6077">
        <w:rPr>
          <w:rFonts w:ascii="Times New Roman" w:hAnsi="Times New Roman" w:cs="Times New Roman"/>
          <w:sz w:val="24"/>
          <w:szCs w:val="24"/>
        </w:rPr>
        <w:t xml:space="preserve">. ONU Mulheres, 22 nov. 2013. </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DEBERT, G. G., OLIVEIRA, M.B. (2007). </w:t>
      </w:r>
      <w:r w:rsidRPr="009C573F">
        <w:rPr>
          <w:rFonts w:ascii="Times New Roman" w:hAnsi="Times New Roman" w:cs="Times New Roman"/>
          <w:b/>
          <w:sz w:val="24"/>
          <w:szCs w:val="24"/>
        </w:rPr>
        <w:t>Os modelos conciliatórios de solução de conflitos e a “violência doméstica”</w:t>
      </w:r>
      <w:r w:rsidRPr="005B6077">
        <w:rPr>
          <w:rFonts w:ascii="Times New Roman" w:hAnsi="Times New Roman" w:cs="Times New Roman"/>
          <w:sz w:val="24"/>
          <w:szCs w:val="24"/>
        </w:rPr>
        <w:t>.</w:t>
      </w:r>
      <w:r w:rsidR="00FD6103">
        <w:rPr>
          <w:rFonts w:ascii="Times New Roman" w:hAnsi="Times New Roman" w:cs="Times New Roman"/>
          <w:sz w:val="24"/>
          <w:szCs w:val="24"/>
        </w:rPr>
        <w:t xml:space="preserve"> Disponível em:</w:t>
      </w:r>
      <w:r w:rsidRPr="005B6077">
        <w:rPr>
          <w:rFonts w:ascii="Times New Roman" w:hAnsi="Times New Roman" w:cs="Times New Roman"/>
          <w:sz w:val="24"/>
          <w:szCs w:val="24"/>
        </w:rPr>
        <w:t xml:space="preserve"> </w:t>
      </w:r>
      <w:hyperlink r:id="rId18">
        <w:r w:rsidRPr="005B6077">
          <w:rPr>
            <w:rStyle w:val="Hyperlink"/>
            <w:rFonts w:ascii="Times New Roman" w:hAnsi="Times New Roman" w:cs="Times New Roman"/>
            <w:sz w:val="24"/>
            <w:szCs w:val="24"/>
          </w:rPr>
          <w:t>www.scielo.br/pdf/cpa/n</w:t>
        </w:r>
      </w:hyperlink>
      <w:r w:rsidRPr="005B6077">
        <w:rPr>
          <w:rFonts w:ascii="Times New Roman" w:hAnsi="Times New Roman" w:cs="Times New Roman"/>
          <w:sz w:val="24"/>
          <w:szCs w:val="24"/>
        </w:rPr>
        <w:t xml:space="preserve"> </w:t>
      </w:r>
      <w:hyperlink r:id="rId19">
        <w:r w:rsidRPr="005B6077">
          <w:rPr>
            <w:rStyle w:val="Hyperlink"/>
            <w:rFonts w:ascii="Times New Roman" w:hAnsi="Times New Roman" w:cs="Times New Roman"/>
            <w:sz w:val="24"/>
            <w:szCs w:val="24"/>
          </w:rPr>
          <w:t xml:space="preserve"> "http://www.scielo.br/pdf/cpa/n29/a13n29.pdf" HYPERLINK "http://www.scielo.br/pdf/cpa/n29/a13n29.pdf".pdf</w:t>
        </w:r>
      </w:hyperlink>
      <w:r w:rsidRPr="005B6077">
        <w:rPr>
          <w:rFonts w:ascii="Times New Roman" w:hAnsi="Times New Roman" w:cs="Times New Roman"/>
          <w:sz w:val="24"/>
          <w:szCs w:val="24"/>
        </w:rPr>
        <w:t>. Acesso em 15/0</w:t>
      </w:r>
      <w:r w:rsidR="00FD6103">
        <w:rPr>
          <w:rFonts w:ascii="Times New Roman" w:hAnsi="Times New Roman" w:cs="Times New Roman"/>
          <w:sz w:val="24"/>
          <w:szCs w:val="24"/>
        </w:rPr>
        <w:t>8</w:t>
      </w:r>
      <w:r w:rsidRPr="005B6077">
        <w:rPr>
          <w:rFonts w:ascii="Times New Roman" w:hAnsi="Times New Roman" w:cs="Times New Roman"/>
          <w:sz w:val="24"/>
          <w:szCs w:val="24"/>
        </w:rPr>
        <w:t>/20</w:t>
      </w:r>
      <w:r w:rsidR="00FD6103">
        <w:rPr>
          <w:rFonts w:ascii="Times New Roman" w:hAnsi="Times New Roman" w:cs="Times New Roman"/>
          <w:sz w:val="24"/>
          <w:szCs w:val="24"/>
        </w:rPr>
        <w:t>20</w:t>
      </w:r>
      <w:r w:rsidRPr="005B6077">
        <w:rPr>
          <w:rFonts w:ascii="Times New Roman" w:hAnsi="Times New Roman" w:cs="Times New Roman"/>
          <w:sz w:val="24"/>
          <w:szCs w:val="24"/>
        </w:rPr>
        <w:t>.</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Debora Diniz. </w:t>
      </w:r>
      <w:r w:rsidR="00402ADF">
        <w:rPr>
          <w:rFonts w:ascii="Times New Roman" w:hAnsi="Times New Roman" w:cs="Times New Roman"/>
          <w:sz w:val="24"/>
          <w:szCs w:val="24"/>
        </w:rPr>
        <w:t xml:space="preserve">Crime e sociedade. </w:t>
      </w:r>
      <w:r w:rsidRPr="00402ADF">
        <w:rPr>
          <w:rFonts w:ascii="Times New Roman" w:hAnsi="Times New Roman" w:cs="Times New Roman"/>
          <w:b/>
          <w:sz w:val="24"/>
          <w:szCs w:val="24"/>
        </w:rPr>
        <w:t>Revista Brasileira de Ciências Criminais</w:t>
      </w:r>
      <w:r w:rsidR="00402ADF">
        <w:rPr>
          <w:rFonts w:ascii="Times New Roman" w:hAnsi="Times New Roman" w:cs="Times New Roman"/>
          <w:b/>
          <w:sz w:val="24"/>
          <w:szCs w:val="24"/>
        </w:rPr>
        <w:t xml:space="preserve">. </w:t>
      </w:r>
      <w:r w:rsidR="00402ADF" w:rsidRPr="005B6077">
        <w:rPr>
          <w:rFonts w:ascii="Times New Roman" w:hAnsi="Times New Roman" w:cs="Times New Roman"/>
          <w:sz w:val="24"/>
          <w:szCs w:val="24"/>
        </w:rPr>
        <w:t>vol. 114</w:t>
      </w:r>
      <w:r w:rsidR="00402ADF">
        <w:rPr>
          <w:rFonts w:ascii="Times New Roman" w:hAnsi="Times New Roman" w:cs="Times New Roman"/>
          <w:sz w:val="24"/>
          <w:szCs w:val="24"/>
        </w:rPr>
        <w:t>,</w:t>
      </w:r>
      <w:r w:rsidR="00402ADF" w:rsidRPr="005B6077">
        <w:rPr>
          <w:rFonts w:ascii="Times New Roman" w:hAnsi="Times New Roman" w:cs="Times New Roman"/>
          <w:sz w:val="24"/>
          <w:szCs w:val="24"/>
        </w:rPr>
        <w:t xml:space="preserve"> </w:t>
      </w:r>
      <w:r w:rsidR="00402ADF" w:rsidRPr="00402ADF">
        <w:rPr>
          <w:rFonts w:ascii="Times New Roman" w:hAnsi="Times New Roman" w:cs="Times New Roman"/>
          <w:sz w:val="24"/>
          <w:szCs w:val="24"/>
        </w:rPr>
        <w:t>Jun.</w:t>
      </w:r>
      <w:r w:rsidRPr="005B6077">
        <w:rPr>
          <w:rFonts w:ascii="Times New Roman" w:hAnsi="Times New Roman" w:cs="Times New Roman"/>
          <w:sz w:val="24"/>
          <w:szCs w:val="24"/>
        </w:rPr>
        <w:t xml:space="preserve"> 2015. </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DINIZ, Débora. </w:t>
      </w:r>
      <w:r w:rsidRPr="00402ADF">
        <w:rPr>
          <w:rFonts w:ascii="Times New Roman" w:hAnsi="Times New Roman" w:cs="Times New Roman"/>
          <w:b/>
          <w:sz w:val="24"/>
          <w:szCs w:val="24"/>
        </w:rPr>
        <w:t>Perspectivas e articulações de uma pesquisa feminista. In: Estudos feministas e de gênero: articulações e perspectivas</w:t>
      </w:r>
      <w:r w:rsidR="00B626A6">
        <w:rPr>
          <w:rFonts w:ascii="Times New Roman" w:hAnsi="Times New Roman" w:cs="Times New Roman"/>
          <w:sz w:val="24"/>
          <w:szCs w:val="24"/>
        </w:rPr>
        <w:t>. p. 12. Acesso em 10/09/2020</w:t>
      </w:r>
      <w:r w:rsidRPr="005B6077">
        <w:rPr>
          <w:rFonts w:ascii="Times New Roman" w:hAnsi="Times New Roman" w:cs="Times New Roman"/>
          <w:sz w:val="24"/>
          <w:szCs w:val="24"/>
        </w:rPr>
        <w:t>.</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proofErr w:type="spellStart"/>
      <w:r w:rsidRPr="005B6077">
        <w:rPr>
          <w:rFonts w:ascii="Times New Roman" w:hAnsi="Times New Roman" w:cs="Times New Roman"/>
          <w:sz w:val="24"/>
          <w:szCs w:val="24"/>
        </w:rPr>
        <w:t>Eluf</w:t>
      </w:r>
      <w:proofErr w:type="spellEnd"/>
      <w:r w:rsidRPr="005B6077">
        <w:rPr>
          <w:rFonts w:ascii="Times New Roman" w:hAnsi="Times New Roman" w:cs="Times New Roman"/>
          <w:sz w:val="24"/>
          <w:szCs w:val="24"/>
        </w:rPr>
        <w:t xml:space="preserve">, Luiza Nagib. </w:t>
      </w:r>
      <w:r w:rsidRPr="00402ADF">
        <w:rPr>
          <w:rFonts w:ascii="Times New Roman" w:hAnsi="Times New Roman" w:cs="Times New Roman"/>
          <w:b/>
          <w:sz w:val="24"/>
          <w:szCs w:val="24"/>
        </w:rPr>
        <w:t>A paixão no banco dos réus: casos passionais célebres</w:t>
      </w:r>
      <w:r w:rsidR="00402ADF">
        <w:rPr>
          <w:rFonts w:ascii="Times New Roman" w:hAnsi="Times New Roman" w:cs="Times New Roman"/>
          <w:sz w:val="24"/>
          <w:szCs w:val="24"/>
        </w:rPr>
        <w:t xml:space="preserve">. 3. ed. </w:t>
      </w:r>
      <w:r w:rsidRPr="005B6077">
        <w:rPr>
          <w:rFonts w:ascii="Times New Roman" w:hAnsi="Times New Roman" w:cs="Times New Roman"/>
          <w:sz w:val="24"/>
          <w:szCs w:val="24"/>
        </w:rPr>
        <w:t>São Paulo: Saraiva, 2007</w:t>
      </w:r>
      <w:r w:rsidR="00402ADF">
        <w:rPr>
          <w:rFonts w:ascii="Times New Roman" w:hAnsi="Times New Roman" w:cs="Times New Roman"/>
          <w:sz w:val="24"/>
          <w:szCs w:val="24"/>
        </w:rPr>
        <w:t>.</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ENRIQUEZ, Lourdes. </w:t>
      </w:r>
      <w:r w:rsidRPr="009C573F">
        <w:rPr>
          <w:rFonts w:ascii="Times New Roman" w:hAnsi="Times New Roman" w:cs="Times New Roman"/>
          <w:b/>
          <w:sz w:val="24"/>
          <w:szCs w:val="24"/>
        </w:rPr>
        <w:t xml:space="preserve">“Eficácia performativa </w:t>
      </w:r>
      <w:proofErr w:type="spellStart"/>
      <w:r w:rsidRPr="009C573F">
        <w:rPr>
          <w:rFonts w:ascii="Times New Roman" w:hAnsi="Times New Roman" w:cs="Times New Roman"/>
          <w:b/>
          <w:sz w:val="24"/>
          <w:szCs w:val="24"/>
        </w:rPr>
        <w:t>del</w:t>
      </w:r>
      <w:proofErr w:type="spellEnd"/>
      <w:r w:rsidRPr="009C573F">
        <w:rPr>
          <w:rFonts w:ascii="Times New Roman" w:hAnsi="Times New Roman" w:cs="Times New Roman"/>
          <w:b/>
          <w:sz w:val="24"/>
          <w:szCs w:val="24"/>
        </w:rPr>
        <w:t xml:space="preserve"> </w:t>
      </w:r>
      <w:proofErr w:type="spellStart"/>
      <w:r w:rsidRPr="009C573F">
        <w:rPr>
          <w:rFonts w:ascii="Times New Roman" w:hAnsi="Times New Roman" w:cs="Times New Roman"/>
          <w:b/>
          <w:sz w:val="24"/>
          <w:szCs w:val="24"/>
        </w:rPr>
        <w:t>vocablo</w:t>
      </w:r>
      <w:proofErr w:type="spellEnd"/>
      <w:r w:rsidRPr="009C573F">
        <w:rPr>
          <w:rFonts w:ascii="Times New Roman" w:hAnsi="Times New Roman" w:cs="Times New Roman"/>
          <w:b/>
          <w:sz w:val="24"/>
          <w:szCs w:val="24"/>
        </w:rPr>
        <w:t xml:space="preserve"> feminicídio y </w:t>
      </w:r>
      <w:proofErr w:type="spellStart"/>
      <w:r w:rsidRPr="009C573F">
        <w:rPr>
          <w:rFonts w:ascii="Times New Roman" w:hAnsi="Times New Roman" w:cs="Times New Roman"/>
          <w:b/>
          <w:sz w:val="24"/>
          <w:szCs w:val="24"/>
        </w:rPr>
        <w:t>legislación</w:t>
      </w:r>
      <w:proofErr w:type="spellEnd"/>
      <w:r w:rsidRPr="009C573F">
        <w:rPr>
          <w:rFonts w:ascii="Times New Roman" w:hAnsi="Times New Roman" w:cs="Times New Roman"/>
          <w:b/>
          <w:sz w:val="24"/>
          <w:szCs w:val="24"/>
        </w:rPr>
        <w:t xml:space="preserve"> penal como </w:t>
      </w:r>
      <w:proofErr w:type="spellStart"/>
      <w:r w:rsidRPr="009C573F">
        <w:rPr>
          <w:rFonts w:ascii="Times New Roman" w:hAnsi="Times New Roman" w:cs="Times New Roman"/>
          <w:b/>
          <w:sz w:val="24"/>
          <w:szCs w:val="24"/>
        </w:rPr>
        <w:t>estrategia</w:t>
      </w:r>
      <w:proofErr w:type="spellEnd"/>
      <w:r w:rsidRPr="009C573F">
        <w:rPr>
          <w:rFonts w:ascii="Times New Roman" w:hAnsi="Times New Roman" w:cs="Times New Roman"/>
          <w:b/>
          <w:sz w:val="24"/>
          <w:szCs w:val="24"/>
        </w:rPr>
        <w:t xml:space="preserve"> de </w:t>
      </w:r>
      <w:proofErr w:type="spellStart"/>
      <w:r w:rsidRPr="009C573F">
        <w:rPr>
          <w:rFonts w:ascii="Times New Roman" w:hAnsi="Times New Roman" w:cs="Times New Roman"/>
          <w:b/>
          <w:sz w:val="24"/>
          <w:szCs w:val="24"/>
        </w:rPr>
        <w:t>resistencia</w:t>
      </w:r>
      <w:proofErr w:type="spellEnd"/>
      <w:r w:rsidRPr="009C573F">
        <w:rPr>
          <w:rFonts w:ascii="Times New Roman" w:hAnsi="Times New Roman" w:cs="Times New Roman"/>
          <w:b/>
          <w:sz w:val="24"/>
          <w:szCs w:val="24"/>
        </w:rPr>
        <w:t>”</w:t>
      </w:r>
      <w:r w:rsidRPr="005B6077">
        <w:rPr>
          <w:rFonts w:ascii="Times New Roman" w:hAnsi="Times New Roman" w:cs="Times New Roman"/>
          <w:sz w:val="24"/>
          <w:szCs w:val="24"/>
        </w:rPr>
        <w:t xml:space="preserve">. In: MARTÍNEZ, Ana </w:t>
      </w:r>
      <w:proofErr w:type="spellStart"/>
      <w:r w:rsidRPr="005B6077">
        <w:rPr>
          <w:rFonts w:ascii="Times New Roman" w:hAnsi="Times New Roman" w:cs="Times New Roman"/>
          <w:sz w:val="24"/>
          <w:szCs w:val="24"/>
        </w:rPr>
        <w:t>María</w:t>
      </w:r>
      <w:proofErr w:type="spellEnd"/>
      <w:r w:rsidRPr="005B6077">
        <w:rPr>
          <w:rFonts w:ascii="Times New Roman" w:hAnsi="Times New Roman" w:cs="Times New Roman"/>
          <w:sz w:val="24"/>
          <w:szCs w:val="24"/>
        </w:rPr>
        <w:t xml:space="preserve"> de </w:t>
      </w:r>
      <w:proofErr w:type="spellStart"/>
      <w:r w:rsidRPr="005B6077">
        <w:rPr>
          <w:rFonts w:ascii="Times New Roman" w:hAnsi="Times New Roman" w:cs="Times New Roman"/>
          <w:sz w:val="24"/>
          <w:szCs w:val="24"/>
        </w:rPr>
        <w:t>la</w:t>
      </w:r>
      <w:proofErr w:type="spellEnd"/>
      <w:r w:rsidRPr="005B6077">
        <w:rPr>
          <w:rFonts w:ascii="Times New Roman" w:hAnsi="Times New Roman" w:cs="Times New Roman"/>
          <w:sz w:val="24"/>
          <w:szCs w:val="24"/>
        </w:rPr>
        <w:t xml:space="preserve"> </w:t>
      </w:r>
      <w:proofErr w:type="spellStart"/>
      <w:r w:rsidRPr="005B6077">
        <w:rPr>
          <w:rFonts w:ascii="Times New Roman" w:hAnsi="Times New Roman" w:cs="Times New Roman"/>
          <w:sz w:val="24"/>
          <w:szCs w:val="24"/>
        </w:rPr>
        <w:t>Escalera</w:t>
      </w:r>
      <w:proofErr w:type="spellEnd"/>
      <w:r w:rsidRPr="005B6077">
        <w:rPr>
          <w:rFonts w:ascii="Times New Roman" w:hAnsi="Times New Roman" w:cs="Times New Roman"/>
          <w:sz w:val="24"/>
          <w:szCs w:val="24"/>
        </w:rPr>
        <w:t xml:space="preserve"> (</w:t>
      </w:r>
      <w:proofErr w:type="spellStart"/>
      <w:r w:rsidRPr="005B6077">
        <w:rPr>
          <w:rFonts w:ascii="Times New Roman" w:hAnsi="Times New Roman" w:cs="Times New Roman"/>
          <w:sz w:val="24"/>
          <w:szCs w:val="24"/>
        </w:rPr>
        <w:t>Org</w:t>
      </w:r>
      <w:proofErr w:type="spellEnd"/>
      <w:r w:rsidRPr="005B6077">
        <w:rPr>
          <w:rFonts w:ascii="Times New Roman" w:hAnsi="Times New Roman" w:cs="Times New Roman"/>
          <w:sz w:val="24"/>
          <w:szCs w:val="24"/>
        </w:rPr>
        <w:t xml:space="preserve">). Feminicídio </w:t>
      </w:r>
      <w:proofErr w:type="spellStart"/>
      <w:r w:rsidRPr="005B6077">
        <w:rPr>
          <w:rFonts w:ascii="Times New Roman" w:hAnsi="Times New Roman" w:cs="Times New Roman"/>
          <w:sz w:val="24"/>
          <w:szCs w:val="24"/>
        </w:rPr>
        <w:t>actas</w:t>
      </w:r>
      <w:proofErr w:type="spellEnd"/>
      <w:r w:rsidRPr="005B6077">
        <w:rPr>
          <w:rFonts w:ascii="Times New Roman" w:hAnsi="Times New Roman" w:cs="Times New Roman"/>
          <w:sz w:val="24"/>
          <w:szCs w:val="24"/>
        </w:rPr>
        <w:t xml:space="preserve"> de denuncia y </w:t>
      </w:r>
      <w:proofErr w:type="spellStart"/>
      <w:r w:rsidRPr="005B6077">
        <w:rPr>
          <w:rFonts w:ascii="Times New Roman" w:hAnsi="Times New Roman" w:cs="Times New Roman"/>
          <w:sz w:val="24"/>
          <w:szCs w:val="24"/>
        </w:rPr>
        <w:t>controversia</w:t>
      </w:r>
      <w:proofErr w:type="spellEnd"/>
      <w:r w:rsidRPr="005B6077">
        <w:rPr>
          <w:rFonts w:ascii="Times New Roman" w:hAnsi="Times New Roman" w:cs="Times New Roman"/>
          <w:sz w:val="24"/>
          <w:szCs w:val="24"/>
        </w:rPr>
        <w:t>. Cidade do México: PUEG/UNAM, 2010. Acesso em 20/10/2018.</w:t>
      </w:r>
    </w:p>
    <w:p w:rsidR="009C573F" w:rsidRPr="005B6077" w:rsidRDefault="009C573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proofErr w:type="spellStart"/>
      <w:r w:rsidRPr="005B6077">
        <w:rPr>
          <w:rFonts w:ascii="Times New Roman" w:hAnsi="Times New Roman" w:cs="Times New Roman"/>
          <w:sz w:val="24"/>
          <w:szCs w:val="24"/>
        </w:rPr>
        <w:t>Estefam</w:t>
      </w:r>
      <w:proofErr w:type="spellEnd"/>
      <w:r w:rsidRPr="005B6077">
        <w:rPr>
          <w:rFonts w:ascii="Times New Roman" w:hAnsi="Times New Roman" w:cs="Times New Roman"/>
          <w:sz w:val="24"/>
          <w:szCs w:val="24"/>
        </w:rPr>
        <w:t xml:space="preserve">, </w:t>
      </w:r>
      <w:proofErr w:type="spellStart"/>
      <w:r w:rsidRPr="005B6077">
        <w:rPr>
          <w:rFonts w:ascii="Times New Roman" w:hAnsi="Times New Roman" w:cs="Times New Roman"/>
          <w:sz w:val="24"/>
          <w:szCs w:val="24"/>
        </w:rPr>
        <w:t>Andre</w:t>
      </w:r>
      <w:proofErr w:type="spellEnd"/>
      <w:r w:rsidRPr="005B6077">
        <w:rPr>
          <w:rFonts w:ascii="Times New Roman" w:hAnsi="Times New Roman" w:cs="Times New Roman"/>
          <w:sz w:val="24"/>
          <w:szCs w:val="24"/>
        </w:rPr>
        <w:t xml:space="preserve">́. </w:t>
      </w:r>
      <w:r w:rsidRPr="009C573F">
        <w:rPr>
          <w:rFonts w:ascii="Times New Roman" w:hAnsi="Times New Roman" w:cs="Times New Roman"/>
          <w:b/>
          <w:sz w:val="24"/>
          <w:szCs w:val="24"/>
        </w:rPr>
        <w:t>Direito penal, volume 2: parte especial (</w:t>
      </w:r>
      <w:proofErr w:type="spellStart"/>
      <w:r w:rsidRPr="009C573F">
        <w:rPr>
          <w:rFonts w:ascii="Times New Roman" w:hAnsi="Times New Roman" w:cs="Times New Roman"/>
          <w:b/>
          <w:sz w:val="24"/>
          <w:szCs w:val="24"/>
        </w:rPr>
        <w:t>arts</w:t>
      </w:r>
      <w:proofErr w:type="spellEnd"/>
      <w:r w:rsidRPr="009C573F">
        <w:rPr>
          <w:rFonts w:ascii="Times New Roman" w:hAnsi="Times New Roman" w:cs="Times New Roman"/>
          <w:b/>
          <w:sz w:val="24"/>
          <w:szCs w:val="24"/>
        </w:rPr>
        <w:t>. 121 a 234-B)</w:t>
      </w:r>
      <w:r w:rsidR="009C573F">
        <w:rPr>
          <w:rFonts w:ascii="Times New Roman" w:hAnsi="Times New Roman" w:cs="Times New Roman"/>
          <w:sz w:val="24"/>
          <w:szCs w:val="24"/>
        </w:rPr>
        <w:t xml:space="preserve">. 4. ed. </w:t>
      </w:r>
      <w:r w:rsidRPr="005B6077">
        <w:rPr>
          <w:rFonts w:ascii="Times New Roman" w:hAnsi="Times New Roman" w:cs="Times New Roman"/>
          <w:sz w:val="24"/>
          <w:szCs w:val="24"/>
        </w:rPr>
        <w:t xml:space="preserve">São Paulo: Saraiva, 2017. </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GEBRIM Luciana </w:t>
      </w:r>
      <w:proofErr w:type="spellStart"/>
      <w:r w:rsidRPr="005B6077">
        <w:rPr>
          <w:rFonts w:ascii="Times New Roman" w:hAnsi="Times New Roman" w:cs="Times New Roman"/>
          <w:sz w:val="24"/>
          <w:szCs w:val="24"/>
        </w:rPr>
        <w:t>Maibashi</w:t>
      </w:r>
      <w:proofErr w:type="spellEnd"/>
      <w:r w:rsidRPr="005B6077">
        <w:rPr>
          <w:rFonts w:ascii="Times New Roman" w:hAnsi="Times New Roman" w:cs="Times New Roman"/>
          <w:sz w:val="24"/>
          <w:szCs w:val="24"/>
        </w:rPr>
        <w:t xml:space="preserve"> e BORGES, Paulo César Corrêa. </w:t>
      </w:r>
      <w:r w:rsidRPr="003E21F2">
        <w:rPr>
          <w:rFonts w:ascii="Times New Roman" w:hAnsi="Times New Roman" w:cs="Times New Roman"/>
          <w:sz w:val="24"/>
          <w:szCs w:val="24"/>
        </w:rPr>
        <w:t xml:space="preserve">Violência de gênero Tipificar ou não o </w:t>
      </w:r>
      <w:proofErr w:type="spellStart"/>
      <w:r w:rsidRPr="003E21F2">
        <w:rPr>
          <w:rFonts w:ascii="Times New Roman" w:hAnsi="Times New Roman" w:cs="Times New Roman"/>
          <w:sz w:val="24"/>
          <w:szCs w:val="24"/>
        </w:rPr>
        <w:t>femicídio</w:t>
      </w:r>
      <w:proofErr w:type="spellEnd"/>
      <w:r w:rsidRPr="003E21F2">
        <w:rPr>
          <w:rFonts w:ascii="Times New Roman" w:hAnsi="Times New Roman" w:cs="Times New Roman"/>
          <w:sz w:val="24"/>
          <w:szCs w:val="24"/>
        </w:rPr>
        <w:t>/feminicídio?</w:t>
      </w:r>
      <w:r w:rsidRPr="005B6077">
        <w:rPr>
          <w:rFonts w:ascii="Times New Roman" w:hAnsi="Times New Roman" w:cs="Times New Roman"/>
          <w:sz w:val="24"/>
          <w:szCs w:val="24"/>
        </w:rPr>
        <w:t xml:space="preserve"> </w:t>
      </w:r>
      <w:r w:rsidR="003E21F2" w:rsidRPr="003E21F2">
        <w:rPr>
          <w:rFonts w:ascii="Times New Roman" w:hAnsi="Times New Roman" w:cs="Times New Roman"/>
          <w:b/>
          <w:sz w:val="24"/>
          <w:szCs w:val="24"/>
        </w:rPr>
        <w:t>Revista de Informação Legislativa</w:t>
      </w:r>
      <w:r w:rsidR="003E21F2">
        <w:rPr>
          <w:rFonts w:ascii="Times New Roman" w:hAnsi="Times New Roman" w:cs="Times New Roman"/>
          <w:b/>
          <w:sz w:val="24"/>
          <w:szCs w:val="24"/>
        </w:rPr>
        <w:t>.</w:t>
      </w:r>
      <w:r w:rsidR="003E21F2" w:rsidRPr="005B6077">
        <w:rPr>
          <w:rFonts w:ascii="Times New Roman" w:hAnsi="Times New Roman" w:cs="Times New Roman"/>
          <w:sz w:val="24"/>
          <w:szCs w:val="24"/>
        </w:rPr>
        <w:t xml:space="preserve"> </w:t>
      </w:r>
      <w:r w:rsidRPr="005B6077">
        <w:rPr>
          <w:rFonts w:ascii="Times New Roman" w:hAnsi="Times New Roman" w:cs="Times New Roman"/>
          <w:sz w:val="24"/>
          <w:szCs w:val="24"/>
        </w:rPr>
        <w:t>2014.</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GOMES Izabel </w:t>
      </w:r>
      <w:proofErr w:type="spellStart"/>
      <w:r w:rsidRPr="005B6077">
        <w:rPr>
          <w:rFonts w:ascii="Times New Roman" w:hAnsi="Times New Roman" w:cs="Times New Roman"/>
          <w:sz w:val="24"/>
          <w:szCs w:val="24"/>
        </w:rPr>
        <w:t>Solyszko</w:t>
      </w:r>
      <w:proofErr w:type="spellEnd"/>
      <w:r w:rsidRPr="00FD6103">
        <w:rPr>
          <w:rFonts w:ascii="Times New Roman" w:hAnsi="Times New Roman" w:cs="Times New Roman"/>
          <w:b/>
          <w:sz w:val="24"/>
          <w:szCs w:val="24"/>
        </w:rPr>
        <w:t>. Feminicídios: um longo debate</w:t>
      </w:r>
      <w:r w:rsidRPr="005B6077">
        <w:rPr>
          <w:rFonts w:ascii="Times New Roman" w:hAnsi="Times New Roman" w:cs="Times New Roman"/>
          <w:sz w:val="24"/>
          <w:szCs w:val="24"/>
        </w:rPr>
        <w:t xml:space="preserve">. </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3E21F2" w:rsidP="005B60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GRECO, Rogerio.</w:t>
      </w:r>
      <w:r w:rsidR="00F159A0" w:rsidRPr="005B6077">
        <w:rPr>
          <w:rFonts w:ascii="Times New Roman" w:hAnsi="Times New Roman" w:cs="Times New Roman"/>
          <w:sz w:val="24"/>
          <w:szCs w:val="24"/>
        </w:rPr>
        <w:t xml:space="preserve"> </w:t>
      </w:r>
      <w:r w:rsidR="00F159A0" w:rsidRPr="003E21F2">
        <w:rPr>
          <w:rFonts w:ascii="Times New Roman" w:hAnsi="Times New Roman" w:cs="Times New Roman"/>
          <w:b/>
          <w:sz w:val="24"/>
          <w:szCs w:val="24"/>
        </w:rPr>
        <w:t>Feminicídio - Comentários sobre a Lei nº 13.104</w:t>
      </w:r>
      <w:r>
        <w:rPr>
          <w:rFonts w:ascii="Times New Roman" w:hAnsi="Times New Roman" w:cs="Times New Roman"/>
          <w:sz w:val="24"/>
          <w:szCs w:val="24"/>
        </w:rPr>
        <w:t>.</w:t>
      </w:r>
      <w:r w:rsidR="00F159A0" w:rsidRPr="005B6077">
        <w:rPr>
          <w:rFonts w:ascii="Times New Roman" w:hAnsi="Times New Roman" w:cs="Times New Roman"/>
          <w:sz w:val="24"/>
          <w:szCs w:val="24"/>
        </w:rPr>
        <w:t xml:space="preserve"> de 9 de mar</w:t>
      </w:r>
      <w:r>
        <w:rPr>
          <w:rFonts w:ascii="Times New Roman" w:hAnsi="Times New Roman" w:cs="Times New Roman"/>
          <w:sz w:val="24"/>
          <w:szCs w:val="24"/>
        </w:rPr>
        <w:t>.</w:t>
      </w:r>
      <w:r w:rsidR="00F159A0" w:rsidRPr="005B6077">
        <w:rPr>
          <w:rFonts w:ascii="Times New Roman" w:hAnsi="Times New Roman" w:cs="Times New Roman"/>
          <w:sz w:val="24"/>
          <w:szCs w:val="24"/>
        </w:rPr>
        <w:t xml:space="preserve"> de 2015. </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GRECO, Rogério. </w:t>
      </w:r>
      <w:r w:rsidRPr="003E21F2">
        <w:rPr>
          <w:rFonts w:ascii="Times New Roman" w:hAnsi="Times New Roman" w:cs="Times New Roman"/>
          <w:b/>
          <w:sz w:val="24"/>
          <w:szCs w:val="24"/>
        </w:rPr>
        <w:t>Curso de Direito Penal: parte especial, volume II: introdução à teoria geral da parte especial: crimes contra a pessoa</w:t>
      </w:r>
      <w:r w:rsidR="003E21F2">
        <w:rPr>
          <w:rFonts w:ascii="Times New Roman" w:hAnsi="Times New Roman" w:cs="Times New Roman"/>
          <w:sz w:val="24"/>
          <w:szCs w:val="24"/>
        </w:rPr>
        <w:t xml:space="preserve">. </w:t>
      </w:r>
      <w:r w:rsidRPr="005B6077">
        <w:rPr>
          <w:rFonts w:ascii="Times New Roman" w:hAnsi="Times New Roman" w:cs="Times New Roman"/>
          <w:sz w:val="24"/>
          <w:szCs w:val="24"/>
        </w:rPr>
        <w:t xml:space="preserve">14. ed. Niterói, RJ: </w:t>
      </w:r>
      <w:proofErr w:type="spellStart"/>
      <w:r w:rsidRPr="005B6077">
        <w:rPr>
          <w:rFonts w:ascii="Times New Roman" w:hAnsi="Times New Roman" w:cs="Times New Roman"/>
          <w:sz w:val="24"/>
          <w:szCs w:val="24"/>
        </w:rPr>
        <w:t>Impetus</w:t>
      </w:r>
      <w:proofErr w:type="spellEnd"/>
      <w:r w:rsidRPr="005B6077">
        <w:rPr>
          <w:rFonts w:ascii="Times New Roman" w:hAnsi="Times New Roman" w:cs="Times New Roman"/>
          <w:sz w:val="24"/>
          <w:szCs w:val="24"/>
        </w:rPr>
        <w:t>, 2017.</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Isadora Vier Machado e Maria Lígia G. G. Rodrigues Elias. Feminicídio em cena Da dimensão simbólica à política. Tempo Social, </w:t>
      </w:r>
      <w:r w:rsidRPr="003E21F2">
        <w:rPr>
          <w:rFonts w:ascii="Times New Roman" w:hAnsi="Times New Roman" w:cs="Times New Roman"/>
          <w:b/>
          <w:sz w:val="24"/>
          <w:szCs w:val="24"/>
        </w:rPr>
        <w:t>revista de sociologia da USP</w:t>
      </w:r>
      <w:r w:rsidRPr="005B6077">
        <w:rPr>
          <w:rFonts w:ascii="Times New Roman" w:hAnsi="Times New Roman" w:cs="Times New Roman"/>
          <w:sz w:val="24"/>
          <w:szCs w:val="24"/>
        </w:rPr>
        <w:t>, v. 30, n. 1. 2018.</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KARAM, M. L. </w:t>
      </w:r>
      <w:r w:rsidRPr="003E21F2">
        <w:rPr>
          <w:rFonts w:ascii="Times New Roman" w:hAnsi="Times New Roman" w:cs="Times New Roman"/>
          <w:b/>
          <w:sz w:val="24"/>
          <w:szCs w:val="24"/>
        </w:rPr>
        <w:t>Aplicabilidade da “Lei Maria da Penha”: a configuração da “violência de gênero”.</w:t>
      </w:r>
      <w:r w:rsidRPr="005B6077">
        <w:rPr>
          <w:rFonts w:ascii="Times New Roman" w:hAnsi="Times New Roman" w:cs="Times New Roman"/>
          <w:sz w:val="24"/>
          <w:szCs w:val="24"/>
        </w:rPr>
        <w:t xml:space="preserve"> Direito em movimento, Rio de Janeiro, v. 23, p. 17-46, 2º sem. 2015.</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D6103" w:rsidP="005B60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KHOURI, José </w:t>
      </w:r>
      <w:proofErr w:type="spellStart"/>
      <w:r>
        <w:rPr>
          <w:rFonts w:ascii="Times New Roman" w:hAnsi="Times New Roman" w:cs="Times New Roman"/>
          <w:sz w:val="24"/>
          <w:szCs w:val="24"/>
        </w:rPr>
        <w:t>Naaman</w:t>
      </w:r>
      <w:proofErr w:type="spellEnd"/>
      <w:r>
        <w:rPr>
          <w:rFonts w:ascii="Times New Roman" w:hAnsi="Times New Roman" w:cs="Times New Roman"/>
          <w:sz w:val="24"/>
          <w:szCs w:val="24"/>
        </w:rPr>
        <w:t xml:space="preserve">. </w:t>
      </w:r>
      <w:r w:rsidR="00F159A0" w:rsidRPr="00FD6103">
        <w:rPr>
          <w:rFonts w:ascii="Times New Roman" w:hAnsi="Times New Roman" w:cs="Times New Roman"/>
          <w:b/>
          <w:sz w:val="24"/>
          <w:szCs w:val="24"/>
        </w:rPr>
        <w:t>Considerações Sobre a Violência de Gênero e Violência Doméstica Contra a Mulher</w:t>
      </w:r>
      <w:r w:rsidR="00F159A0" w:rsidRPr="005B6077">
        <w:rPr>
          <w:rFonts w:ascii="Times New Roman" w:hAnsi="Times New Roman" w:cs="Times New Roman"/>
          <w:sz w:val="24"/>
          <w:szCs w:val="24"/>
        </w:rPr>
        <w:t xml:space="preserve">, 2012. </w:t>
      </w:r>
    </w:p>
    <w:p w:rsidR="00FD6103" w:rsidRPr="005B6077" w:rsidRDefault="00FD6103" w:rsidP="005B6077">
      <w:pPr>
        <w:spacing w:after="0" w:line="240" w:lineRule="auto"/>
        <w:jc w:val="both"/>
        <w:rPr>
          <w:rFonts w:ascii="Times New Roman" w:hAnsi="Times New Roman" w:cs="Times New Roman"/>
          <w:sz w:val="24"/>
          <w:szCs w:val="24"/>
        </w:rPr>
      </w:pPr>
    </w:p>
    <w:p w:rsidR="00816080" w:rsidRDefault="00B626A6" w:rsidP="005B60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Lei 11340. lei Maria da penha. </w:t>
      </w:r>
      <w:hyperlink r:id="rId20">
        <w:r>
          <w:rPr>
            <w:rStyle w:val="Hyperlink"/>
            <w:rFonts w:ascii="Times New Roman" w:hAnsi="Times New Roman" w:cs="Times New Roman"/>
            <w:color w:val="000000" w:themeColor="text1"/>
            <w:sz w:val="24"/>
            <w:szCs w:val="24"/>
            <w:u w:val="none"/>
          </w:rPr>
          <w:t>D</w:t>
        </w:r>
        <w:r w:rsidRPr="00B626A6">
          <w:rPr>
            <w:rStyle w:val="Hyperlink"/>
            <w:rFonts w:ascii="Times New Roman" w:hAnsi="Times New Roman" w:cs="Times New Roman"/>
            <w:color w:val="000000" w:themeColor="text1"/>
            <w:sz w:val="24"/>
            <w:szCs w:val="24"/>
            <w:u w:val="none"/>
          </w:rPr>
          <w:t xml:space="preserve">isponível em:  </w:t>
        </w:r>
        <w:r w:rsidR="00F159A0" w:rsidRPr="005B6077">
          <w:rPr>
            <w:rStyle w:val="Hyperlink"/>
            <w:rFonts w:ascii="Times New Roman" w:hAnsi="Times New Roman" w:cs="Times New Roman"/>
            <w:sz w:val="24"/>
            <w:szCs w:val="24"/>
          </w:rPr>
          <w:t>2006/2006/lei/l11340.htm.%20Acesso%20em%2020/10/2018"2018</w:t>
        </w:r>
      </w:hyperlink>
      <w:r w:rsidR="00F159A0" w:rsidRPr="005B6077">
        <w:rPr>
          <w:rFonts w:ascii="Times New Roman" w:hAnsi="Times New Roman" w:cs="Times New Roman"/>
          <w:sz w:val="24"/>
          <w:szCs w:val="24"/>
        </w:rPr>
        <w:t>.</w:t>
      </w:r>
      <w:r>
        <w:rPr>
          <w:rFonts w:ascii="Times New Roman" w:hAnsi="Times New Roman" w:cs="Times New Roman"/>
          <w:sz w:val="24"/>
          <w:szCs w:val="24"/>
        </w:rPr>
        <w:t xml:space="preserve"> Último acesso em 09/09/20.</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Lei n°. 7.353, de 29 de agosto de 1985. Acesso em 10/09/2018.</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LINS, Regina Navarro. </w:t>
      </w:r>
      <w:r w:rsidRPr="003E21F2">
        <w:rPr>
          <w:rFonts w:ascii="Times New Roman" w:hAnsi="Times New Roman" w:cs="Times New Roman"/>
          <w:b/>
          <w:sz w:val="24"/>
          <w:szCs w:val="24"/>
        </w:rPr>
        <w:t>A Cama na Varanda: arejando nossas ideias a respeito de amor e sexo: novas tendências.</w:t>
      </w:r>
      <w:r w:rsidRPr="005B6077">
        <w:rPr>
          <w:rFonts w:ascii="Times New Roman" w:hAnsi="Times New Roman" w:cs="Times New Roman"/>
          <w:sz w:val="24"/>
          <w:szCs w:val="24"/>
        </w:rPr>
        <w:t xml:space="preserve"> 6 ed. Rio de Janeiro: Best </w:t>
      </w:r>
      <w:proofErr w:type="spellStart"/>
      <w:r w:rsidRPr="005B6077">
        <w:rPr>
          <w:rFonts w:ascii="Times New Roman" w:hAnsi="Times New Roman" w:cs="Times New Roman"/>
          <w:sz w:val="24"/>
          <w:szCs w:val="24"/>
        </w:rPr>
        <w:t>Seller</w:t>
      </w:r>
      <w:proofErr w:type="spellEnd"/>
      <w:r w:rsidRPr="005B6077">
        <w:rPr>
          <w:rFonts w:ascii="Times New Roman" w:hAnsi="Times New Roman" w:cs="Times New Roman"/>
          <w:sz w:val="24"/>
          <w:szCs w:val="24"/>
        </w:rPr>
        <w:t>, 2012.</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3E21F2"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FERREIRA</w:t>
      </w:r>
      <w:r>
        <w:rPr>
          <w:rFonts w:ascii="Times New Roman" w:hAnsi="Times New Roman" w:cs="Times New Roman"/>
          <w:sz w:val="24"/>
          <w:szCs w:val="24"/>
        </w:rPr>
        <w:t xml:space="preserve">. </w:t>
      </w:r>
      <w:r w:rsidRPr="005B6077">
        <w:rPr>
          <w:rFonts w:ascii="Times New Roman" w:hAnsi="Times New Roman" w:cs="Times New Roman"/>
          <w:sz w:val="24"/>
          <w:szCs w:val="24"/>
        </w:rPr>
        <w:t>Ana Beatriz Silva</w:t>
      </w:r>
      <w:r>
        <w:rPr>
          <w:rFonts w:ascii="Times New Roman" w:hAnsi="Times New Roman" w:cs="Times New Roman"/>
          <w:sz w:val="24"/>
          <w:szCs w:val="24"/>
        </w:rPr>
        <w:t xml:space="preserve">; </w:t>
      </w:r>
      <w:r w:rsidRPr="005B6077">
        <w:rPr>
          <w:rFonts w:ascii="Times New Roman" w:hAnsi="Times New Roman" w:cs="Times New Roman"/>
          <w:sz w:val="24"/>
          <w:szCs w:val="24"/>
        </w:rPr>
        <w:t>LOURDES</w:t>
      </w:r>
      <w:r>
        <w:rPr>
          <w:rFonts w:ascii="Times New Roman" w:hAnsi="Times New Roman" w:cs="Times New Roman"/>
          <w:sz w:val="24"/>
          <w:szCs w:val="24"/>
        </w:rPr>
        <w:t xml:space="preserve"> Bandeira; </w:t>
      </w:r>
      <w:r w:rsidRPr="005B6077">
        <w:rPr>
          <w:rFonts w:ascii="Times New Roman" w:hAnsi="Times New Roman" w:cs="Times New Roman"/>
          <w:sz w:val="24"/>
          <w:szCs w:val="24"/>
        </w:rPr>
        <w:t>MADUREIRA</w:t>
      </w:r>
      <w:r>
        <w:rPr>
          <w:rFonts w:ascii="Times New Roman" w:hAnsi="Times New Roman" w:cs="Times New Roman"/>
          <w:sz w:val="24"/>
          <w:szCs w:val="24"/>
        </w:rPr>
        <w:t>,</w:t>
      </w:r>
      <w:r w:rsidRPr="005B6077">
        <w:rPr>
          <w:rFonts w:ascii="Times New Roman" w:hAnsi="Times New Roman" w:cs="Times New Roman"/>
          <w:sz w:val="24"/>
          <w:szCs w:val="24"/>
        </w:rPr>
        <w:t xml:space="preserve"> </w:t>
      </w:r>
      <w:r w:rsidR="00F159A0" w:rsidRPr="005B6077">
        <w:rPr>
          <w:rFonts w:ascii="Times New Roman" w:hAnsi="Times New Roman" w:cs="Times New Roman"/>
          <w:sz w:val="24"/>
          <w:szCs w:val="24"/>
        </w:rPr>
        <w:t>Carolina Pereira</w:t>
      </w:r>
      <w:r>
        <w:rPr>
          <w:rFonts w:ascii="Times New Roman" w:hAnsi="Times New Roman" w:cs="Times New Roman"/>
          <w:sz w:val="24"/>
          <w:szCs w:val="24"/>
        </w:rPr>
        <w:t>;</w:t>
      </w:r>
      <w:r w:rsidR="00F159A0" w:rsidRPr="005B6077">
        <w:rPr>
          <w:rFonts w:ascii="Times New Roman" w:hAnsi="Times New Roman" w:cs="Times New Roman"/>
          <w:sz w:val="24"/>
          <w:szCs w:val="24"/>
        </w:rPr>
        <w:t xml:space="preserve"> </w:t>
      </w:r>
      <w:r w:rsidRPr="005B6077">
        <w:rPr>
          <w:rFonts w:ascii="Times New Roman" w:hAnsi="Times New Roman" w:cs="Times New Roman"/>
          <w:sz w:val="24"/>
          <w:szCs w:val="24"/>
        </w:rPr>
        <w:t>BARBOSA</w:t>
      </w:r>
      <w:r>
        <w:rPr>
          <w:rFonts w:ascii="Times New Roman" w:hAnsi="Times New Roman" w:cs="Times New Roman"/>
          <w:sz w:val="24"/>
          <w:szCs w:val="24"/>
        </w:rPr>
        <w:t>,</w:t>
      </w:r>
      <w:r w:rsidRPr="005B6077">
        <w:rPr>
          <w:rFonts w:ascii="Times New Roman" w:hAnsi="Times New Roman" w:cs="Times New Roman"/>
          <w:sz w:val="24"/>
          <w:szCs w:val="24"/>
        </w:rPr>
        <w:t xml:space="preserve"> </w:t>
      </w:r>
      <w:r w:rsidR="00F159A0" w:rsidRPr="005B6077">
        <w:rPr>
          <w:rFonts w:ascii="Times New Roman" w:hAnsi="Times New Roman" w:cs="Times New Roman"/>
          <w:sz w:val="24"/>
          <w:szCs w:val="24"/>
        </w:rPr>
        <w:t xml:space="preserve">Andreia Marreiro. </w:t>
      </w:r>
      <w:r w:rsidR="00F159A0" w:rsidRPr="003E21F2">
        <w:rPr>
          <w:rFonts w:ascii="Times New Roman" w:hAnsi="Times New Roman" w:cs="Times New Roman"/>
          <w:b/>
          <w:sz w:val="24"/>
          <w:szCs w:val="24"/>
        </w:rPr>
        <w:t>Feminicídio No Sistema Penal Brasileiro: Análise Crítica Além Da Tipificação</w:t>
      </w:r>
      <w:r w:rsidR="00F159A0" w:rsidRPr="005B6077">
        <w:rPr>
          <w:rFonts w:ascii="Times New Roman" w:hAnsi="Times New Roman" w:cs="Times New Roman"/>
          <w:sz w:val="24"/>
          <w:szCs w:val="24"/>
        </w:rPr>
        <w:t>. Organizadora, Teresina: EDUFPI, 2017. 181 p.</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LUSTOSA, Amanda Santos</w:t>
      </w:r>
      <w:r w:rsidR="003E21F2">
        <w:rPr>
          <w:rFonts w:ascii="Times New Roman" w:hAnsi="Times New Roman" w:cs="Times New Roman"/>
          <w:sz w:val="24"/>
          <w:szCs w:val="24"/>
        </w:rPr>
        <w:t>.</w:t>
      </w:r>
      <w:r w:rsidRPr="005B6077">
        <w:rPr>
          <w:rFonts w:ascii="Times New Roman" w:hAnsi="Times New Roman" w:cs="Times New Roman"/>
          <w:sz w:val="24"/>
          <w:szCs w:val="24"/>
        </w:rPr>
        <w:t xml:space="preserve"> </w:t>
      </w:r>
      <w:r w:rsidRPr="003E21F2">
        <w:rPr>
          <w:rFonts w:ascii="Times New Roman" w:hAnsi="Times New Roman" w:cs="Times New Roman"/>
          <w:b/>
          <w:sz w:val="24"/>
          <w:szCs w:val="24"/>
        </w:rPr>
        <w:t>Feminicídio: a relação entre o gênero e a violência</w:t>
      </w:r>
      <w:r w:rsidR="003E21F2">
        <w:rPr>
          <w:rFonts w:ascii="Times New Roman" w:hAnsi="Times New Roman" w:cs="Times New Roman"/>
          <w:sz w:val="24"/>
          <w:szCs w:val="24"/>
        </w:rPr>
        <w:t>.</w:t>
      </w:r>
      <w:r w:rsidRPr="005B6077">
        <w:rPr>
          <w:rFonts w:ascii="Times New Roman" w:hAnsi="Times New Roman" w:cs="Times New Roman"/>
          <w:sz w:val="24"/>
          <w:szCs w:val="24"/>
        </w:rPr>
        <w:t xml:space="preserve"> Brasília, 2016.</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MELO, E. </w:t>
      </w:r>
      <w:r w:rsidRPr="003E21F2">
        <w:rPr>
          <w:rFonts w:ascii="Times New Roman" w:hAnsi="Times New Roman" w:cs="Times New Roman"/>
          <w:b/>
          <w:sz w:val="24"/>
          <w:szCs w:val="24"/>
        </w:rPr>
        <w:t>Feminismo: velhos e novos dilemas – uma contribuição de Joan Scott</w:t>
      </w:r>
      <w:r w:rsidRPr="005B6077">
        <w:rPr>
          <w:rFonts w:ascii="Times New Roman" w:hAnsi="Times New Roman" w:cs="Times New Roman"/>
          <w:sz w:val="24"/>
          <w:szCs w:val="24"/>
        </w:rPr>
        <w:t xml:space="preserve">. Cadernos </w:t>
      </w:r>
      <w:proofErr w:type="spellStart"/>
      <w:r w:rsidRPr="005B6077">
        <w:rPr>
          <w:rFonts w:ascii="Times New Roman" w:hAnsi="Times New Roman" w:cs="Times New Roman"/>
          <w:sz w:val="24"/>
          <w:szCs w:val="24"/>
        </w:rPr>
        <w:t>Pagu</w:t>
      </w:r>
      <w:proofErr w:type="spellEnd"/>
      <w:r w:rsidRPr="005B6077">
        <w:rPr>
          <w:rFonts w:ascii="Times New Roman" w:hAnsi="Times New Roman" w:cs="Times New Roman"/>
          <w:sz w:val="24"/>
          <w:szCs w:val="24"/>
        </w:rPr>
        <w:t>, São Paulo, 31, pp. 553-564, 2008.</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MENEGHEL Stela Nazareth e PORTELLA, Ana Paula. </w:t>
      </w:r>
      <w:r w:rsidRPr="003E21F2">
        <w:rPr>
          <w:rFonts w:ascii="Times New Roman" w:hAnsi="Times New Roman" w:cs="Times New Roman"/>
          <w:b/>
          <w:sz w:val="24"/>
          <w:szCs w:val="24"/>
        </w:rPr>
        <w:t xml:space="preserve">Feminicídios: conceitos, tipos e cenários. </w:t>
      </w:r>
      <w:r w:rsidRPr="005B6077">
        <w:rPr>
          <w:rFonts w:ascii="Times New Roman" w:hAnsi="Times New Roman" w:cs="Times New Roman"/>
          <w:sz w:val="24"/>
          <w:szCs w:val="24"/>
        </w:rPr>
        <w:t>Ciênc. saúde coletiva vol.22 no.9 Rio de Janeiro </w:t>
      </w:r>
      <w:proofErr w:type="spellStart"/>
      <w:r w:rsidRPr="005B6077">
        <w:rPr>
          <w:rFonts w:ascii="Times New Roman" w:hAnsi="Times New Roman" w:cs="Times New Roman"/>
          <w:sz w:val="24"/>
          <w:szCs w:val="24"/>
        </w:rPr>
        <w:t>Sept</w:t>
      </w:r>
      <w:proofErr w:type="spellEnd"/>
      <w:r w:rsidRPr="005B6077">
        <w:rPr>
          <w:rFonts w:ascii="Times New Roman" w:hAnsi="Times New Roman" w:cs="Times New Roman"/>
          <w:sz w:val="24"/>
          <w:szCs w:val="24"/>
        </w:rPr>
        <w:t xml:space="preserve">. 2017. </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3E21F2" w:rsidP="005B6077">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Nucci</w:t>
      </w:r>
      <w:proofErr w:type="spellEnd"/>
      <w:r>
        <w:rPr>
          <w:rFonts w:ascii="Times New Roman" w:hAnsi="Times New Roman" w:cs="Times New Roman"/>
          <w:sz w:val="24"/>
          <w:szCs w:val="24"/>
        </w:rPr>
        <w:t>, Guilherme de Souza</w:t>
      </w:r>
      <w:r w:rsidRPr="003E21F2">
        <w:rPr>
          <w:rFonts w:ascii="Times New Roman" w:hAnsi="Times New Roman" w:cs="Times New Roman"/>
          <w:b/>
          <w:sz w:val="24"/>
          <w:szCs w:val="24"/>
        </w:rPr>
        <w:t>.</w:t>
      </w:r>
      <w:r w:rsidR="00F159A0" w:rsidRPr="003E21F2">
        <w:rPr>
          <w:rFonts w:ascii="Times New Roman" w:hAnsi="Times New Roman" w:cs="Times New Roman"/>
          <w:b/>
          <w:sz w:val="24"/>
          <w:szCs w:val="24"/>
        </w:rPr>
        <w:t xml:space="preserve"> Curso de Direito Penal: parte especial – </w:t>
      </w:r>
      <w:proofErr w:type="spellStart"/>
      <w:r w:rsidRPr="003E21F2">
        <w:rPr>
          <w:rFonts w:ascii="Times New Roman" w:hAnsi="Times New Roman" w:cs="Times New Roman"/>
          <w:b/>
          <w:sz w:val="24"/>
          <w:szCs w:val="24"/>
        </w:rPr>
        <w:t>arts</w:t>
      </w:r>
      <w:proofErr w:type="spellEnd"/>
      <w:r w:rsidRPr="003E21F2">
        <w:rPr>
          <w:rFonts w:ascii="Times New Roman" w:hAnsi="Times New Roman" w:cs="Times New Roman"/>
          <w:b/>
          <w:sz w:val="24"/>
          <w:szCs w:val="24"/>
        </w:rPr>
        <w:t>. 121 a 212 do Código</w:t>
      </w:r>
      <w:r>
        <w:rPr>
          <w:rFonts w:ascii="Times New Roman" w:hAnsi="Times New Roman" w:cs="Times New Roman"/>
          <w:sz w:val="24"/>
          <w:szCs w:val="24"/>
        </w:rPr>
        <w:t xml:space="preserve"> Penal. </w:t>
      </w:r>
      <w:r w:rsidR="00F159A0" w:rsidRPr="005B6077">
        <w:rPr>
          <w:rFonts w:ascii="Times New Roman" w:hAnsi="Times New Roman" w:cs="Times New Roman"/>
          <w:sz w:val="24"/>
          <w:szCs w:val="24"/>
        </w:rPr>
        <w:t>Rio de Janeiro: Forense, 2017.</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MENEZES, Ana Luiza Teixeira. </w:t>
      </w:r>
      <w:r w:rsidRPr="003E21F2">
        <w:rPr>
          <w:rFonts w:ascii="Times New Roman" w:hAnsi="Times New Roman" w:cs="Times New Roman"/>
          <w:b/>
          <w:sz w:val="24"/>
          <w:szCs w:val="24"/>
        </w:rPr>
        <w:t>Mulheres: fruto de dominação e fruta para libertação!</w:t>
      </w:r>
      <w:r w:rsidRPr="005B6077">
        <w:rPr>
          <w:rFonts w:ascii="Times New Roman" w:hAnsi="Times New Roman" w:cs="Times New Roman"/>
          <w:sz w:val="24"/>
          <w:szCs w:val="24"/>
        </w:rPr>
        <w:t xml:space="preserve"> </w:t>
      </w:r>
      <w:r w:rsidRPr="003E21F2">
        <w:rPr>
          <w:rFonts w:ascii="Times New Roman" w:hAnsi="Times New Roman" w:cs="Times New Roman"/>
          <w:b/>
          <w:sz w:val="24"/>
          <w:szCs w:val="24"/>
        </w:rPr>
        <w:t>Construções e perspectivas em gênero.</w:t>
      </w:r>
      <w:r w:rsidRPr="005B6077">
        <w:rPr>
          <w:rFonts w:ascii="Times New Roman" w:hAnsi="Times New Roman" w:cs="Times New Roman"/>
          <w:sz w:val="24"/>
          <w:szCs w:val="24"/>
        </w:rPr>
        <w:t xml:space="preserve"> São Leopoldo: </w:t>
      </w:r>
      <w:proofErr w:type="spellStart"/>
      <w:r w:rsidRPr="005B6077">
        <w:rPr>
          <w:rFonts w:ascii="Times New Roman" w:hAnsi="Times New Roman" w:cs="Times New Roman"/>
          <w:sz w:val="24"/>
          <w:szCs w:val="24"/>
        </w:rPr>
        <w:t>Unisinos</w:t>
      </w:r>
      <w:proofErr w:type="spellEnd"/>
      <w:r w:rsidRPr="005B6077">
        <w:rPr>
          <w:rFonts w:ascii="Times New Roman" w:hAnsi="Times New Roman" w:cs="Times New Roman"/>
          <w:sz w:val="24"/>
          <w:szCs w:val="24"/>
        </w:rPr>
        <w:t>, 2000. p. 125-134.</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Organização Mundial da Saúde. </w:t>
      </w:r>
      <w:r w:rsidRPr="003E21F2">
        <w:rPr>
          <w:rFonts w:ascii="Times New Roman" w:hAnsi="Times New Roman" w:cs="Times New Roman"/>
          <w:b/>
          <w:sz w:val="24"/>
          <w:szCs w:val="24"/>
        </w:rPr>
        <w:t>Relatório mundial sobre violência e saúde.</w:t>
      </w:r>
      <w:r w:rsidRPr="005B6077">
        <w:rPr>
          <w:rFonts w:ascii="Times New Roman" w:hAnsi="Times New Roman" w:cs="Times New Roman"/>
          <w:sz w:val="24"/>
          <w:szCs w:val="24"/>
        </w:rPr>
        <w:t xml:space="preserve"> Brasília (DF): OMS/OPAS; 2002.</w:t>
      </w:r>
    </w:p>
    <w:p w:rsidR="00402ADF" w:rsidRPr="005B6077" w:rsidRDefault="00402ADF" w:rsidP="005B6077">
      <w:pPr>
        <w:spacing w:after="0" w:line="240" w:lineRule="auto"/>
        <w:jc w:val="both"/>
        <w:rPr>
          <w:rFonts w:ascii="Times New Roman" w:hAnsi="Times New Roman" w:cs="Times New Roman"/>
          <w:sz w:val="24"/>
          <w:szCs w:val="24"/>
        </w:rPr>
      </w:pPr>
    </w:p>
    <w:p w:rsidR="00816080" w:rsidRPr="005B6077"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Organização Mundial da Saúde. </w:t>
      </w:r>
      <w:r w:rsidRPr="003E21F2">
        <w:rPr>
          <w:rFonts w:ascii="Times New Roman" w:hAnsi="Times New Roman" w:cs="Times New Roman"/>
          <w:b/>
          <w:sz w:val="24"/>
          <w:szCs w:val="24"/>
        </w:rPr>
        <w:t>Prevenção da violência sexual e da violência pelo parceiro íntimo contra a mulher: ação e produção de evidência</w:t>
      </w:r>
      <w:r w:rsidRPr="005B6077">
        <w:rPr>
          <w:rFonts w:ascii="Times New Roman" w:hAnsi="Times New Roman" w:cs="Times New Roman"/>
          <w:sz w:val="24"/>
          <w:szCs w:val="24"/>
        </w:rPr>
        <w:t xml:space="preserve">. Brasília (DF): OMS/OPAS; 2012. </w:t>
      </w:r>
    </w:p>
    <w:p w:rsidR="003E21F2" w:rsidRDefault="003E21F2"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SILVA, </w:t>
      </w:r>
      <w:proofErr w:type="spellStart"/>
      <w:r w:rsidRPr="005B6077">
        <w:rPr>
          <w:rFonts w:ascii="Times New Roman" w:hAnsi="Times New Roman" w:cs="Times New Roman"/>
          <w:sz w:val="24"/>
          <w:szCs w:val="24"/>
        </w:rPr>
        <w:t>Lidia</w:t>
      </w:r>
      <w:proofErr w:type="spellEnd"/>
      <w:r w:rsidRPr="005B6077">
        <w:rPr>
          <w:rFonts w:ascii="Times New Roman" w:hAnsi="Times New Roman" w:cs="Times New Roman"/>
          <w:sz w:val="24"/>
          <w:szCs w:val="24"/>
        </w:rPr>
        <w:t xml:space="preserve"> M. M. R. </w:t>
      </w:r>
      <w:r w:rsidRPr="003E21F2">
        <w:rPr>
          <w:rFonts w:ascii="Times New Roman" w:hAnsi="Times New Roman" w:cs="Times New Roman"/>
          <w:b/>
          <w:sz w:val="24"/>
          <w:szCs w:val="24"/>
        </w:rPr>
        <w:t>Serviço Social e Família: a legitimação de uma ideologia</w:t>
      </w:r>
      <w:r w:rsidRPr="005B6077">
        <w:rPr>
          <w:rFonts w:ascii="Times New Roman" w:hAnsi="Times New Roman" w:cs="Times New Roman"/>
          <w:sz w:val="24"/>
          <w:szCs w:val="24"/>
        </w:rPr>
        <w:t xml:space="preserve">. São Paulo: Cortez, 1992. </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SILVA, </w:t>
      </w:r>
      <w:proofErr w:type="spellStart"/>
      <w:r w:rsidRPr="005B6077">
        <w:rPr>
          <w:rFonts w:ascii="Times New Roman" w:hAnsi="Times New Roman" w:cs="Times New Roman"/>
          <w:sz w:val="24"/>
          <w:szCs w:val="24"/>
        </w:rPr>
        <w:t>Marlise</w:t>
      </w:r>
      <w:proofErr w:type="spellEnd"/>
      <w:r w:rsidRPr="005B6077">
        <w:rPr>
          <w:rFonts w:ascii="Times New Roman" w:hAnsi="Times New Roman" w:cs="Times New Roman"/>
          <w:sz w:val="24"/>
          <w:szCs w:val="24"/>
        </w:rPr>
        <w:t xml:space="preserve"> Vinagre. </w:t>
      </w:r>
      <w:r w:rsidRPr="003E21F2">
        <w:rPr>
          <w:rFonts w:ascii="Times New Roman" w:hAnsi="Times New Roman" w:cs="Times New Roman"/>
          <w:b/>
          <w:sz w:val="24"/>
          <w:szCs w:val="24"/>
        </w:rPr>
        <w:t>Violência contra a mulher: quem mete a colher?</w:t>
      </w:r>
      <w:r w:rsidRPr="005B6077">
        <w:rPr>
          <w:rFonts w:ascii="Times New Roman" w:hAnsi="Times New Roman" w:cs="Times New Roman"/>
          <w:sz w:val="24"/>
          <w:szCs w:val="24"/>
        </w:rPr>
        <w:t xml:space="preserve"> São Paulo: Cortez, 1992. p. 52-104.</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SOARES, Lucila. O fim do silêncio. Veja, São Paulo, ed.1947, ano 39, n. 10, p. 76-82, mar.2006.</w:t>
      </w:r>
    </w:p>
    <w:p w:rsidR="003E21F2" w:rsidRPr="005B6077" w:rsidRDefault="003E21F2"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SOARES, Lucila. </w:t>
      </w:r>
      <w:r w:rsidRPr="003E21F2">
        <w:rPr>
          <w:rFonts w:ascii="Times New Roman" w:hAnsi="Times New Roman" w:cs="Times New Roman"/>
          <w:b/>
          <w:sz w:val="24"/>
          <w:szCs w:val="24"/>
        </w:rPr>
        <w:t>O fim do silêncio.</w:t>
      </w:r>
      <w:r w:rsidRPr="005B6077">
        <w:rPr>
          <w:rFonts w:ascii="Times New Roman" w:hAnsi="Times New Roman" w:cs="Times New Roman"/>
          <w:sz w:val="24"/>
          <w:szCs w:val="24"/>
        </w:rPr>
        <w:t xml:space="preserve"> Veja, São Paulo, ed.1947, ano 39, n. 10, p. 76-82, mar.2006.</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lastRenderedPageBreak/>
        <w:t xml:space="preserve">OLIVEIRA, Ana Carolina Gondim de A., COSTA, Mônica </w:t>
      </w:r>
      <w:proofErr w:type="spellStart"/>
      <w:r w:rsidRPr="005B6077">
        <w:rPr>
          <w:rFonts w:ascii="Times New Roman" w:hAnsi="Times New Roman" w:cs="Times New Roman"/>
          <w:sz w:val="24"/>
          <w:szCs w:val="24"/>
        </w:rPr>
        <w:t>Josy</w:t>
      </w:r>
      <w:proofErr w:type="spellEnd"/>
      <w:r w:rsidRPr="005B6077">
        <w:rPr>
          <w:rFonts w:ascii="Times New Roman" w:hAnsi="Times New Roman" w:cs="Times New Roman"/>
          <w:sz w:val="24"/>
          <w:szCs w:val="24"/>
        </w:rPr>
        <w:t xml:space="preserve"> Sousa, SOUSA Eduardo Sérgio Soares. Feminicídio E Violência De Gênero: Aspectos </w:t>
      </w:r>
      <w:proofErr w:type="spellStart"/>
      <w:r w:rsidRPr="005B6077">
        <w:rPr>
          <w:rFonts w:ascii="Times New Roman" w:hAnsi="Times New Roman" w:cs="Times New Roman"/>
          <w:sz w:val="24"/>
          <w:szCs w:val="24"/>
        </w:rPr>
        <w:t>Sóciojurídicos</w:t>
      </w:r>
      <w:proofErr w:type="spellEnd"/>
      <w:r w:rsidRPr="005B6077">
        <w:rPr>
          <w:rFonts w:ascii="Times New Roman" w:hAnsi="Times New Roman" w:cs="Times New Roman"/>
          <w:sz w:val="24"/>
          <w:szCs w:val="24"/>
        </w:rPr>
        <w:t xml:space="preserve">. </w:t>
      </w:r>
      <w:r w:rsidRPr="003E21F2">
        <w:rPr>
          <w:rFonts w:ascii="Times New Roman" w:hAnsi="Times New Roman" w:cs="Times New Roman"/>
          <w:b/>
          <w:sz w:val="24"/>
          <w:szCs w:val="24"/>
        </w:rPr>
        <w:t>Revista online do CESED</w:t>
      </w:r>
      <w:r w:rsidRPr="005B6077">
        <w:rPr>
          <w:rFonts w:ascii="Times New Roman" w:hAnsi="Times New Roman" w:cs="Times New Roman"/>
          <w:sz w:val="24"/>
          <w:szCs w:val="24"/>
        </w:rPr>
        <w:t xml:space="preserve">. 2015, </w:t>
      </w:r>
      <w:proofErr w:type="spellStart"/>
      <w:r w:rsidRPr="005B6077">
        <w:rPr>
          <w:rFonts w:ascii="Times New Roman" w:hAnsi="Times New Roman" w:cs="Times New Roman"/>
          <w:sz w:val="24"/>
          <w:szCs w:val="24"/>
        </w:rPr>
        <w:t>Pdf</w:t>
      </w:r>
      <w:proofErr w:type="spellEnd"/>
      <w:r w:rsidRPr="005B6077">
        <w:rPr>
          <w:rFonts w:ascii="Times New Roman" w:hAnsi="Times New Roman" w:cs="Times New Roman"/>
          <w:sz w:val="24"/>
          <w:szCs w:val="24"/>
        </w:rPr>
        <w:t>.</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PASINATO, </w:t>
      </w:r>
      <w:proofErr w:type="spellStart"/>
      <w:r w:rsidRPr="005B6077">
        <w:rPr>
          <w:rFonts w:ascii="Times New Roman" w:hAnsi="Times New Roman" w:cs="Times New Roman"/>
          <w:sz w:val="24"/>
          <w:szCs w:val="24"/>
        </w:rPr>
        <w:t>Wânia</w:t>
      </w:r>
      <w:proofErr w:type="spellEnd"/>
      <w:r w:rsidRPr="005B6077">
        <w:rPr>
          <w:rFonts w:ascii="Times New Roman" w:hAnsi="Times New Roman" w:cs="Times New Roman"/>
          <w:sz w:val="24"/>
          <w:szCs w:val="24"/>
        </w:rPr>
        <w:t xml:space="preserve">. </w:t>
      </w:r>
      <w:r w:rsidRPr="003E21F2">
        <w:rPr>
          <w:rFonts w:ascii="Times New Roman" w:hAnsi="Times New Roman" w:cs="Times New Roman"/>
          <w:b/>
          <w:sz w:val="24"/>
          <w:szCs w:val="24"/>
        </w:rPr>
        <w:t>“</w:t>
      </w:r>
      <w:proofErr w:type="spellStart"/>
      <w:r w:rsidRPr="003E21F2">
        <w:rPr>
          <w:rFonts w:ascii="Times New Roman" w:hAnsi="Times New Roman" w:cs="Times New Roman"/>
          <w:b/>
          <w:sz w:val="24"/>
          <w:szCs w:val="24"/>
        </w:rPr>
        <w:t>Femicídios</w:t>
      </w:r>
      <w:proofErr w:type="spellEnd"/>
      <w:r w:rsidRPr="003E21F2">
        <w:rPr>
          <w:rFonts w:ascii="Times New Roman" w:hAnsi="Times New Roman" w:cs="Times New Roman"/>
          <w:b/>
          <w:sz w:val="24"/>
          <w:szCs w:val="24"/>
        </w:rPr>
        <w:t xml:space="preserve"> e as mortes de mulheres no Brasil”.</w:t>
      </w:r>
      <w:r w:rsidR="003E21F2">
        <w:rPr>
          <w:rFonts w:ascii="Times New Roman" w:hAnsi="Times New Roman" w:cs="Times New Roman"/>
          <w:sz w:val="24"/>
          <w:szCs w:val="24"/>
        </w:rPr>
        <w:t xml:space="preserve"> </w:t>
      </w:r>
      <w:r w:rsidRPr="005B6077">
        <w:rPr>
          <w:rFonts w:ascii="Times New Roman" w:hAnsi="Times New Roman" w:cs="Times New Roman"/>
          <w:sz w:val="24"/>
          <w:szCs w:val="24"/>
        </w:rPr>
        <w:t xml:space="preserve">Cadernos </w:t>
      </w:r>
      <w:proofErr w:type="spellStart"/>
      <w:r w:rsidRPr="005B6077">
        <w:rPr>
          <w:rFonts w:ascii="Times New Roman" w:hAnsi="Times New Roman" w:cs="Times New Roman"/>
          <w:sz w:val="24"/>
          <w:szCs w:val="24"/>
        </w:rPr>
        <w:t>Pagu</w:t>
      </w:r>
      <w:proofErr w:type="spellEnd"/>
      <w:r w:rsidRPr="005B6077">
        <w:rPr>
          <w:rFonts w:ascii="Times New Roman" w:hAnsi="Times New Roman" w:cs="Times New Roman"/>
          <w:sz w:val="24"/>
          <w:szCs w:val="24"/>
        </w:rPr>
        <w:t xml:space="preserve">, nº 37, 2011, pp. 219-246. </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ROMERO, T. I. </w:t>
      </w:r>
      <w:proofErr w:type="spellStart"/>
      <w:r w:rsidRPr="005B6077">
        <w:rPr>
          <w:rFonts w:ascii="Times New Roman" w:hAnsi="Times New Roman" w:cs="Times New Roman"/>
          <w:sz w:val="24"/>
          <w:szCs w:val="24"/>
        </w:rPr>
        <w:t>Sociología</w:t>
      </w:r>
      <w:proofErr w:type="spellEnd"/>
      <w:r w:rsidRPr="005B6077">
        <w:rPr>
          <w:rFonts w:ascii="Times New Roman" w:hAnsi="Times New Roman" w:cs="Times New Roman"/>
          <w:sz w:val="24"/>
          <w:szCs w:val="24"/>
        </w:rPr>
        <w:t xml:space="preserve"> y política </w:t>
      </w:r>
      <w:proofErr w:type="spellStart"/>
      <w:r w:rsidRPr="005B6077">
        <w:rPr>
          <w:rFonts w:ascii="Times New Roman" w:hAnsi="Times New Roman" w:cs="Times New Roman"/>
          <w:sz w:val="24"/>
          <w:szCs w:val="24"/>
        </w:rPr>
        <w:t>del</w:t>
      </w:r>
      <w:proofErr w:type="spellEnd"/>
      <w:r w:rsidRPr="005B6077">
        <w:rPr>
          <w:rFonts w:ascii="Times New Roman" w:hAnsi="Times New Roman" w:cs="Times New Roman"/>
          <w:sz w:val="24"/>
          <w:szCs w:val="24"/>
        </w:rPr>
        <w:t xml:space="preserve"> feminicídio: </w:t>
      </w:r>
      <w:proofErr w:type="spellStart"/>
      <w:r w:rsidRPr="005B6077">
        <w:rPr>
          <w:rFonts w:ascii="Times New Roman" w:hAnsi="Times New Roman" w:cs="Times New Roman"/>
          <w:sz w:val="24"/>
          <w:szCs w:val="24"/>
        </w:rPr>
        <w:t>algunas</w:t>
      </w:r>
      <w:proofErr w:type="spellEnd"/>
      <w:r w:rsidRPr="005B6077">
        <w:rPr>
          <w:rFonts w:ascii="Times New Roman" w:hAnsi="Times New Roman" w:cs="Times New Roman"/>
          <w:sz w:val="24"/>
          <w:szCs w:val="24"/>
        </w:rPr>
        <w:t xml:space="preserve"> claves interpretativas a</w:t>
      </w:r>
      <w:r w:rsidRPr="005B6077">
        <w:rPr>
          <w:rFonts w:ascii="Times New Roman" w:hAnsi="Times New Roman" w:cs="Times New Roman"/>
          <w:sz w:val="24"/>
          <w:szCs w:val="24"/>
        </w:rPr>
        <w:br/>
        <w:t xml:space="preserve">partir de caso mexicano. </w:t>
      </w:r>
      <w:r w:rsidRPr="003E21F2">
        <w:rPr>
          <w:rFonts w:ascii="Times New Roman" w:hAnsi="Times New Roman" w:cs="Times New Roman"/>
          <w:b/>
          <w:sz w:val="24"/>
          <w:szCs w:val="24"/>
        </w:rPr>
        <w:t>Revista Sociedade e Estado</w:t>
      </w:r>
      <w:r w:rsidR="003E21F2">
        <w:rPr>
          <w:rFonts w:ascii="Times New Roman" w:hAnsi="Times New Roman" w:cs="Times New Roman"/>
          <w:sz w:val="24"/>
          <w:szCs w:val="24"/>
        </w:rPr>
        <w:t>.</w:t>
      </w:r>
      <w:r w:rsidRPr="005B6077">
        <w:rPr>
          <w:rFonts w:ascii="Times New Roman" w:hAnsi="Times New Roman" w:cs="Times New Roman"/>
          <w:sz w:val="24"/>
          <w:szCs w:val="24"/>
        </w:rPr>
        <w:t xml:space="preserve"> Brasília, v. 29, n. 2, p. 373-400, maio/ago. 2014. </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RUBIM, </w:t>
      </w:r>
      <w:proofErr w:type="spellStart"/>
      <w:r w:rsidRPr="005B6077">
        <w:rPr>
          <w:rFonts w:ascii="Times New Roman" w:hAnsi="Times New Roman" w:cs="Times New Roman"/>
          <w:sz w:val="24"/>
          <w:szCs w:val="24"/>
        </w:rPr>
        <w:t>Goreth</w:t>
      </w:r>
      <w:proofErr w:type="spellEnd"/>
      <w:r w:rsidRPr="005B6077">
        <w:rPr>
          <w:rFonts w:ascii="Times New Roman" w:hAnsi="Times New Roman" w:cs="Times New Roman"/>
          <w:sz w:val="24"/>
          <w:szCs w:val="24"/>
        </w:rPr>
        <w:t xml:space="preserve"> Campos e MARQUES, </w:t>
      </w:r>
      <w:proofErr w:type="spellStart"/>
      <w:r w:rsidRPr="005B6077">
        <w:rPr>
          <w:rFonts w:ascii="Times New Roman" w:hAnsi="Times New Roman" w:cs="Times New Roman"/>
          <w:sz w:val="24"/>
          <w:szCs w:val="24"/>
        </w:rPr>
        <w:t>Dorli</w:t>
      </w:r>
      <w:proofErr w:type="spellEnd"/>
      <w:r w:rsidRPr="005B6077">
        <w:rPr>
          <w:rFonts w:ascii="Times New Roman" w:hAnsi="Times New Roman" w:cs="Times New Roman"/>
          <w:sz w:val="24"/>
          <w:szCs w:val="24"/>
        </w:rPr>
        <w:t xml:space="preserve"> João Carlos. A Influência Do Patriarcalismo Na Prática Do Homicídio qualificado Pelo Feminicídio.  </w:t>
      </w:r>
      <w:r w:rsidRPr="003E21F2">
        <w:rPr>
          <w:rFonts w:ascii="Times New Roman" w:hAnsi="Times New Roman" w:cs="Times New Roman"/>
          <w:b/>
          <w:sz w:val="24"/>
          <w:szCs w:val="24"/>
        </w:rPr>
        <w:t>Revista de Gênero, Sexualidade e Direito</w:t>
      </w:r>
      <w:r w:rsidR="003E21F2">
        <w:rPr>
          <w:rFonts w:ascii="Times New Roman" w:hAnsi="Times New Roman" w:cs="Times New Roman"/>
          <w:sz w:val="24"/>
          <w:szCs w:val="24"/>
        </w:rPr>
        <w:t>. e-ISSN: 2525-9849,</w:t>
      </w:r>
      <w:r w:rsidRPr="005B6077">
        <w:rPr>
          <w:rFonts w:ascii="Times New Roman" w:hAnsi="Times New Roman" w:cs="Times New Roman"/>
          <w:sz w:val="24"/>
          <w:szCs w:val="24"/>
        </w:rPr>
        <w:t xml:space="preserve"> Curitiba, v. 2. n. 2. p. 1 – 18. </w:t>
      </w:r>
      <w:proofErr w:type="spellStart"/>
      <w:r w:rsidRPr="005B6077">
        <w:rPr>
          <w:rFonts w:ascii="Times New Roman" w:hAnsi="Times New Roman" w:cs="Times New Roman"/>
          <w:sz w:val="24"/>
          <w:szCs w:val="24"/>
        </w:rPr>
        <w:t>Jul</w:t>
      </w:r>
      <w:proofErr w:type="spellEnd"/>
      <w:r w:rsidRPr="005B6077">
        <w:rPr>
          <w:rFonts w:ascii="Times New Roman" w:hAnsi="Times New Roman" w:cs="Times New Roman"/>
          <w:sz w:val="24"/>
          <w:szCs w:val="24"/>
        </w:rPr>
        <w:t>/Dez. 2016.</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SANCHES, </w:t>
      </w:r>
      <w:r w:rsidRPr="003E21F2">
        <w:rPr>
          <w:rFonts w:ascii="Times New Roman" w:hAnsi="Times New Roman" w:cs="Times New Roman"/>
          <w:b/>
          <w:sz w:val="24"/>
          <w:szCs w:val="24"/>
        </w:rPr>
        <w:t>Manual De Direito Penal: Parte Especial</w:t>
      </w:r>
      <w:r w:rsidRPr="005B6077">
        <w:rPr>
          <w:rFonts w:ascii="Times New Roman" w:hAnsi="Times New Roman" w:cs="Times New Roman"/>
          <w:sz w:val="24"/>
          <w:szCs w:val="24"/>
        </w:rPr>
        <w:t xml:space="preserve">, volume único: </w:t>
      </w:r>
      <w:proofErr w:type="spellStart"/>
      <w:r w:rsidRPr="005B6077">
        <w:rPr>
          <w:rFonts w:ascii="Times New Roman" w:hAnsi="Times New Roman" w:cs="Times New Roman"/>
          <w:sz w:val="24"/>
          <w:szCs w:val="24"/>
        </w:rPr>
        <w:t>arts</w:t>
      </w:r>
      <w:proofErr w:type="spellEnd"/>
      <w:r w:rsidR="003E21F2">
        <w:rPr>
          <w:rFonts w:ascii="Times New Roman" w:hAnsi="Times New Roman" w:cs="Times New Roman"/>
          <w:sz w:val="24"/>
          <w:szCs w:val="24"/>
        </w:rPr>
        <w:t>.</w:t>
      </w:r>
      <w:r w:rsidRPr="005B6077">
        <w:rPr>
          <w:rFonts w:ascii="Times New Roman" w:hAnsi="Times New Roman" w:cs="Times New Roman"/>
          <w:sz w:val="24"/>
          <w:szCs w:val="24"/>
        </w:rPr>
        <w:t xml:space="preserve"> 121 a 361 / Rogerio Sanches. – 7. Ed. 2° tiragem. Salvador, BA: </w:t>
      </w:r>
      <w:proofErr w:type="spellStart"/>
      <w:r w:rsidRPr="005B6077">
        <w:rPr>
          <w:rFonts w:ascii="Times New Roman" w:hAnsi="Times New Roman" w:cs="Times New Roman"/>
          <w:sz w:val="24"/>
          <w:szCs w:val="24"/>
        </w:rPr>
        <w:t>Juspodivw</w:t>
      </w:r>
      <w:proofErr w:type="spellEnd"/>
      <w:r w:rsidRPr="005B6077">
        <w:rPr>
          <w:rFonts w:ascii="Times New Roman" w:hAnsi="Times New Roman" w:cs="Times New Roman"/>
          <w:sz w:val="24"/>
          <w:szCs w:val="24"/>
        </w:rPr>
        <w:t>, 2015.</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SANTOS, Mariana Gois. </w:t>
      </w:r>
      <w:r w:rsidRPr="003E21F2">
        <w:rPr>
          <w:rFonts w:ascii="Times New Roman" w:hAnsi="Times New Roman" w:cs="Times New Roman"/>
          <w:b/>
          <w:sz w:val="24"/>
          <w:szCs w:val="24"/>
        </w:rPr>
        <w:t>A Lei Do Feminicídio (Lei 13.104/2015) E Suas Alterações À Legislação Penal Brasileira</w:t>
      </w:r>
      <w:r w:rsidRPr="005B6077">
        <w:rPr>
          <w:rFonts w:ascii="Times New Roman" w:hAnsi="Times New Roman" w:cs="Times New Roman"/>
          <w:sz w:val="24"/>
          <w:szCs w:val="24"/>
        </w:rPr>
        <w:t xml:space="preserve">. 2015. </w:t>
      </w:r>
      <w:r w:rsidR="003E21F2">
        <w:rPr>
          <w:rFonts w:ascii="Times New Roman" w:hAnsi="Times New Roman" w:cs="Times New Roman"/>
          <w:sz w:val="24"/>
          <w:szCs w:val="24"/>
        </w:rPr>
        <w:t xml:space="preserve">Trabalho de Conclusão de Curso </w:t>
      </w:r>
      <w:r w:rsidRPr="005B6077">
        <w:rPr>
          <w:rFonts w:ascii="Times New Roman" w:hAnsi="Times New Roman" w:cs="Times New Roman"/>
          <w:sz w:val="24"/>
          <w:szCs w:val="24"/>
        </w:rPr>
        <w:t>Graduação em Direito, Universidade Tiradentes – Unit.</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SILVEIRA, Ademir Guilherme Penso</w:t>
      </w:r>
      <w:r w:rsidRPr="003E21F2">
        <w:rPr>
          <w:rFonts w:ascii="Times New Roman" w:hAnsi="Times New Roman" w:cs="Times New Roman"/>
          <w:b/>
          <w:sz w:val="24"/>
          <w:szCs w:val="24"/>
        </w:rPr>
        <w:t>. Feminicídio</w:t>
      </w:r>
      <w:r w:rsidRPr="005B6077">
        <w:rPr>
          <w:rFonts w:ascii="Times New Roman" w:hAnsi="Times New Roman" w:cs="Times New Roman"/>
          <w:sz w:val="24"/>
          <w:szCs w:val="24"/>
        </w:rPr>
        <w:t xml:space="preserve">. Trabalho de </w:t>
      </w:r>
      <w:r w:rsidR="003E21F2">
        <w:rPr>
          <w:rFonts w:ascii="Times New Roman" w:hAnsi="Times New Roman" w:cs="Times New Roman"/>
          <w:sz w:val="24"/>
          <w:szCs w:val="24"/>
        </w:rPr>
        <w:t xml:space="preserve">Conclusão de </w:t>
      </w:r>
      <w:r w:rsidRPr="005B6077">
        <w:rPr>
          <w:rFonts w:ascii="Times New Roman" w:hAnsi="Times New Roman" w:cs="Times New Roman"/>
          <w:sz w:val="24"/>
          <w:szCs w:val="24"/>
        </w:rPr>
        <w:t>Curso de Direito, Universidade Católica de Brasília.</w:t>
      </w:r>
      <w:r w:rsidR="003E21F2" w:rsidRPr="003E21F2">
        <w:rPr>
          <w:rFonts w:ascii="Times New Roman" w:hAnsi="Times New Roman" w:cs="Times New Roman"/>
          <w:sz w:val="24"/>
          <w:szCs w:val="24"/>
        </w:rPr>
        <w:t xml:space="preserve"> </w:t>
      </w:r>
      <w:r w:rsidR="003E21F2" w:rsidRPr="005B6077">
        <w:rPr>
          <w:rFonts w:ascii="Times New Roman" w:hAnsi="Times New Roman" w:cs="Times New Roman"/>
          <w:sz w:val="24"/>
          <w:szCs w:val="24"/>
        </w:rPr>
        <w:t xml:space="preserve"> 2016</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WAISELFISZ, </w:t>
      </w:r>
      <w:proofErr w:type="spellStart"/>
      <w:r w:rsidRPr="005B6077">
        <w:rPr>
          <w:rFonts w:ascii="Times New Roman" w:hAnsi="Times New Roman" w:cs="Times New Roman"/>
          <w:sz w:val="24"/>
          <w:szCs w:val="24"/>
        </w:rPr>
        <w:t>Julio</w:t>
      </w:r>
      <w:proofErr w:type="spellEnd"/>
      <w:r w:rsidRPr="005B6077">
        <w:rPr>
          <w:rFonts w:ascii="Times New Roman" w:hAnsi="Times New Roman" w:cs="Times New Roman"/>
          <w:sz w:val="24"/>
          <w:szCs w:val="24"/>
        </w:rPr>
        <w:t xml:space="preserve"> </w:t>
      </w:r>
      <w:proofErr w:type="spellStart"/>
      <w:r w:rsidRPr="005B6077">
        <w:rPr>
          <w:rFonts w:ascii="Times New Roman" w:hAnsi="Times New Roman" w:cs="Times New Roman"/>
          <w:sz w:val="24"/>
          <w:szCs w:val="24"/>
        </w:rPr>
        <w:t>Jacobo</w:t>
      </w:r>
      <w:proofErr w:type="spellEnd"/>
      <w:r w:rsidRPr="005B6077">
        <w:rPr>
          <w:rFonts w:ascii="Times New Roman" w:hAnsi="Times New Roman" w:cs="Times New Roman"/>
          <w:sz w:val="24"/>
          <w:szCs w:val="24"/>
        </w:rPr>
        <w:t xml:space="preserve">. </w:t>
      </w:r>
      <w:r w:rsidRPr="00B626A6">
        <w:rPr>
          <w:rFonts w:ascii="Times New Roman" w:hAnsi="Times New Roman" w:cs="Times New Roman"/>
          <w:b/>
          <w:sz w:val="24"/>
          <w:szCs w:val="24"/>
        </w:rPr>
        <w:t>Mapa da violência 2012: caderno complementar 1</w:t>
      </w:r>
      <w:r w:rsidR="00B626A6">
        <w:rPr>
          <w:rFonts w:ascii="Times New Roman" w:hAnsi="Times New Roman" w:cs="Times New Roman"/>
          <w:sz w:val="24"/>
          <w:szCs w:val="24"/>
        </w:rPr>
        <w:t xml:space="preserve">. </w:t>
      </w:r>
      <w:r w:rsidRPr="005B6077">
        <w:rPr>
          <w:rFonts w:ascii="Times New Roman" w:hAnsi="Times New Roman" w:cs="Times New Roman"/>
          <w:sz w:val="24"/>
          <w:szCs w:val="24"/>
        </w:rPr>
        <w:t xml:space="preserve">homicídio de mulheres no Brasil. </w:t>
      </w:r>
      <w:r w:rsidR="00B626A6">
        <w:rPr>
          <w:rFonts w:ascii="Times New Roman" w:hAnsi="Times New Roman" w:cs="Times New Roman"/>
          <w:sz w:val="24"/>
          <w:szCs w:val="24"/>
        </w:rPr>
        <w:t>2012</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ROMERO, T. I. </w:t>
      </w:r>
      <w:proofErr w:type="spellStart"/>
      <w:r w:rsidRPr="005B6077">
        <w:rPr>
          <w:rFonts w:ascii="Times New Roman" w:hAnsi="Times New Roman" w:cs="Times New Roman"/>
          <w:sz w:val="24"/>
          <w:szCs w:val="24"/>
        </w:rPr>
        <w:t>Sociología</w:t>
      </w:r>
      <w:proofErr w:type="spellEnd"/>
      <w:r w:rsidRPr="005B6077">
        <w:rPr>
          <w:rFonts w:ascii="Times New Roman" w:hAnsi="Times New Roman" w:cs="Times New Roman"/>
          <w:sz w:val="24"/>
          <w:szCs w:val="24"/>
        </w:rPr>
        <w:t xml:space="preserve"> y política </w:t>
      </w:r>
      <w:proofErr w:type="spellStart"/>
      <w:r w:rsidRPr="005B6077">
        <w:rPr>
          <w:rFonts w:ascii="Times New Roman" w:hAnsi="Times New Roman" w:cs="Times New Roman"/>
          <w:sz w:val="24"/>
          <w:szCs w:val="24"/>
        </w:rPr>
        <w:t>del</w:t>
      </w:r>
      <w:proofErr w:type="spellEnd"/>
      <w:r w:rsidRPr="005B6077">
        <w:rPr>
          <w:rFonts w:ascii="Times New Roman" w:hAnsi="Times New Roman" w:cs="Times New Roman"/>
          <w:sz w:val="24"/>
          <w:szCs w:val="24"/>
        </w:rPr>
        <w:t xml:space="preserve"> </w:t>
      </w:r>
      <w:proofErr w:type="spellStart"/>
      <w:r w:rsidRPr="005B6077">
        <w:rPr>
          <w:rFonts w:ascii="Times New Roman" w:hAnsi="Times New Roman" w:cs="Times New Roman"/>
          <w:sz w:val="24"/>
          <w:szCs w:val="24"/>
        </w:rPr>
        <w:t>feminicidio</w:t>
      </w:r>
      <w:proofErr w:type="spellEnd"/>
      <w:r w:rsidRPr="005B6077">
        <w:rPr>
          <w:rFonts w:ascii="Times New Roman" w:hAnsi="Times New Roman" w:cs="Times New Roman"/>
          <w:sz w:val="24"/>
          <w:szCs w:val="24"/>
        </w:rPr>
        <w:t xml:space="preserve">: </w:t>
      </w:r>
      <w:proofErr w:type="spellStart"/>
      <w:r w:rsidRPr="005B6077">
        <w:rPr>
          <w:rFonts w:ascii="Times New Roman" w:hAnsi="Times New Roman" w:cs="Times New Roman"/>
          <w:sz w:val="24"/>
          <w:szCs w:val="24"/>
        </w:rPr>
        <w:t>algunas</w:t>
      </w:r>
      <w:proofErr w:type="spellEnd"/>
      <w:r w:rsidRPr="005B6077">
        <w:rPr>
          <w:rFonts w:ascii="Times New Roman" w:hAnsi="Times New Roman" w:cs="Times New Roman"/>
          <w:sz w:val="24"/>
          <w:szCs w:val="24"/>
        </w:rPr>
        <w:t xml:space="preserve"> claves interpretativas a partir de caso mexicano. </w:t>
      </w:r>
      <w:r w:rsidRPr="00B626A6">
        <w:rPr>
          <w:rFonts w:ascii="Times New Roman" w:hAnsi="Times New Roman" w:cs="Times New Roman"/>
          <w:b/>
          <w:sz w:val="24"/>
          <w:szCs w:val="24"/>
        </w:rPr>
        <w:t>Revista Sociedade e Estado,</w:t>
      </w:r>
      <w:r w:rsidRPr="005B6077">
        <w:rPr>
          <w:rFonts w:ascii="Times New Roman" w:hAnsi="Times New Roman" w:cs="Times New Roman"/>
          <w:sz w:val="24"/>
          <w:szCs w:val="24"/>
        </w:rPr>
        <w:t xml:space="preserve"> Brasília, v. 29, n. 2, p. 373-400, maio/ago. 2014. Disponível em</w:t>
      </w:r>
      <w:r w:rsidR="00402ADF" w:rsidRPr="005B6077">
        <w:rPr>
          <w:rFonts w:ascii="Times New Roman" w:hAnsi="Times New Roman" w:cs="Times New Roman"/>
          <w:sz w:val="24"/>
          <w:szCs w:val="24"/>
        </w:rPr>
        <w:t>:.</w:t>
      </w:r>
      <w:r w:rsidRPr="005B6077">
        <w:rPr>
          <w:rFonts w:ascii="Times New Roman" w:hAnsi="Times New Roman" w:cs="Times New Roman"/>
          <w:sz w:val="24"/>
          <w:szCs w:val="24"/>
        </w:rPr>
        <w:t xml:space="preserve"> Acesso: 25 jun. 2015</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SEGATO, R. L. </w:t>
      </w:r>
      <w:proofErr w:type="spellStart"/>
      <w:r w:rsidRPr="00B626A6">
        <w:rPr>
          <w:rFonts w:ascii="Times New Roman" w:hAnsi="Times New Roman" w:cs="Times New Roman"/>
          <w:sz w:val="24"/>
          <w:szCs w:val="24"/>
        </w:rPr>
        <w:t>Qué</w:t>
      </w:r>
      <w:proofErr w:type="spellEnd"/>
      <w:r w:rsidRPr="00B626A6">
        <w:rPr>
          <w:rFonts w:ascii="Times New Roman" w:hAnsi="Times New Roman" w:cs="Times New Roman"/>
          <w:sz w:val="24"/>
          <w:szCs w:val="24"/>
        </w:rPr>
        <w:t xml:space="preserve"> es </w:t>
      </w:r>
      <w:proofErr w:type="spellStart"/>
      <w:r w:rsidRPr="00B626A6">
        <w:rPr>
          <w:rFonts w:ascii="Times New Roman" w:hAnsi="Times New Roman" w:cs="Times New Roman"/>
          <w:sz w:val="24"/>
          <w:szCs w:val="24"/>
        </w:rPr>
        <w:t>un</w:t>
      </w:r>
      <w:proofErr w:type="spellEnd"/>
      <w:r w:rsidRPr="00B626A6">
        <w:rPr>
          <w:rFonts w:ascii="Times New Roman" w:hAnsi="Times New Roman" w:cs="Times New Roman"/>
          <w:sz w:val="24"/>
          <w:szCs w:val="24"/>
        </w:rPr>
        <w:t xml:space="preserve"> </w:t>
      </w:r>
      <w:proofErr w:type="spellStart"/>
      <w:r w:rsidRPr="00B626A6">
        <w:rPr>
          <w:rFonts w:ascii="Times New Roman" w:hAnsi="Times New Roman" w:cs="Times New Roman"/>
          <w:sz w:val="24"/>
          <w:szCs w:val="24"/>
        </w:rPr>
        <w:t>feminicidio</w:t>
      </w:r>
      <w:proofErr w:type="spellEnd"/>
      <w:r w:rsidRPr="00B626A6">
        <w:rPr>
          <w:rFonts w:ascii="Times New Roman" w:hAnsi="Times New Roman" w:cs="Times New Roman"/>
          <w:sz w:val="24"/>
          <w:szCs w:val="24"/>
        </w:rPr>
        <w:t xml:space="preserve">. Notas para </w:t>
      </w:r>
      <w:proofErr w:type="spellStart"/>
      <w:r w:rsidRPr="00B626A6">
        <w:rPr>
          <w:rFonts w:ascii="Times New Roman" w:hAnsi="Times New Roman" w:cs="Times New Roman"/>
          <w:sz w:val="24"/>
          <w:szCs w:val="24"/>
        </w:rPr>
        <w:t>un</w:t>
      </w:r>
      <w:proofErr w:type="spellEnd"/>
      <w:r w:rsidRPr="00B626A6">
        <w:rPr>
          <w:rFonts w:ascii="Times New Roman" w:hAnsi="Times New Roman" w:cs="Times New Roman"/>
          <w:sz w:val="24"/>
          <w:szCs w:val="24"/>
        </w:rPr>
        <w:t xml:space="preserve"> debate emergente</w:t>
      </w:r>
      <w:r w:rsidRPr="005B6077">
        <w:rPr>
          <w:rFonts w:ascii="Times New Roman" w:hAnsi="Times New Roman" w:cs="Times New Roman"/>
          <w:sz w:val="24"/>
          <w:szCs w:val="24"/>
        </w:rPr>
        <w:t xml:space="preserve">. Série Antropologia, n. 401. Brasília: Universidade de Brasília, 2006. p. 2-11. Disponível em: ISSN 2175-9553 v. 16, n. 24/25, janeiro a dezembro de 2015 </w:t>
      </w:r>
      <w:r w:rsidRPr="00B626A6">
        <w:rPr>
          <w:rFonts w:ascii="Times New Roman" w:hAnsi="Times New Roman" w:cs="Times New Roman"/>
          <w:b/>
          <w:sz w:val="24"/>
          <w:szCs w:val="24"/>
        </w:rPr>
        <w:t>Revista On-line do CESED</w:t>
      </w:r>
      <w:r w:rsidRPr="005B6077">
        <w:rPr>
          <w:rFonts w:ascii="Times New Roman" w:hAnsi="Times New Roman" w:cs="Times New Roman"/>
          <w:sz w:val="24"/>
          <w:szCs w:val="24"/>
        </w:rPr>
        <w:t xml:space="preserve"> – Centro de Ensino Superior e Desenvolvimento </w:t>
      </w:r>
      <w:r w:rsidR="00B626A6" w:rsidRPr="005B6077">
        <w:rPr>
          <w:rFonts w:ascii="Times New Roman" w:hAnsi="Times New Roman" w:cs="Times New Roman"/>
          <w:sz w:val="24"/>
          <w:szCs w:val="24"/>
        </w:rPr>
        <w:t>43.</w:t>
      </w:r>
      <w:r w:rsidRPr="005B6077">
        <w:rPr>
          <w:rFonts w:ascii="Times New Roman" w:hAnsi="Times New Roman" w:cs="Times New Roman"/>
          <w:sz w:val="24"/>
          <w:szCs w:val="24"/>
        </w:rPr>
        <w:t xml:space="preserve"> Acesso: 25 ago. 2015.</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SOUZA, Hugo Leonardo; CASSAB, </w:t>
      </w:r>
      <w:proofErr w:type="spellStart"/>
      <w:r w:rsidRPr="005B6077">
        <w:rPr>
          <w:rFonts w:ascii="Times New Roman" w:hAnsi="Times New Roman" w:cs="Times New Roman"/>
          <w:sz w:val="24"/>
          <w:szCs w:val="24"/>
        </w:rPr>
        <w:t>Latif</w:t>
      </w:r>
      <w:proofErr w:type="spellEnd"/>
      <w:r w:rsidRPr="005B6077">
        <w:rPr>
          <w:rFonts w:ascii="Times New Roman" w:hAnsi="Times New Roman" w:cs="Times New Roman"/>
          <w:sz w:val="24"/>
          <w:szCs w:val="24"/>
        </w:rPr>
        <w:t xml:space="preserve"> Antônia. </w:t>
      </w:r>
      <w:r w:rsidRPr="00B626A6">
        <w:rPr>
          <w:rFonts w:ascii="Times New Roman" w:hAnsi="Times New Roman" w:cs="Times New Roman"/>
          <w:b/>
          <w:sz w:val="24"/>
          <w:szCs w:val="24"/>
        </w:rPr>
        <w:t>Feridas que não se curam: a violência psicológica cometida à mulher pelo companheiro</w:t>
      </w:r>
      <w:r w:rsidR="00B626A6">
        <w:rPr>
          <w:rFonts w:ascii="Times New Roman" w:hAnsi="Times New Roman" w:cs="Times New Roman"/>
          <w:b/>
          <w:sz w:val="24"/>
          <w:szCs w:val="24"/>
        </w:rPr>
        <w:t>.</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LIMA, Paulo Marco Ferreira. </w:t>
      </w:r>
      <w:r w:rsidRPr="00B626A6">
        <w:rPr>
          <w:rFonts w:ascii="Times New Roman" w:hAnsi="Times New Roman" w:cs="Times New Roman"/>
          <w:b/>
          <w:sz w:val="24"/>
          <w:szCs w:val="24"/>
        </w:rPr>
        <w:t>Violência contra a mulher: o homicídio privilegiado e a violência doméstica</w:t>
      </w:r>
      <w:r w:rsidRPr="005B6077">
        <w:rPr>
          <w:rFonts w:ascii="Times New Roman" w:hAnsi="Times New Roman" w:cs="Times New Roman"/>
          <w:sz w:val="24"/>
          <w:szCs w:val="24"/>
        </w:rPr>
        <w:t>. 2. ed. São Paulo: Atlas, 2013.</w:t>
      </w:r>
    </w:p>
    <w:p w:rsidR="00402ADF" w:rsidRPr="005B6077" w:rsidRDefault="00402ADF" w:rsidP="005B6077">
      <w:pPr>
        <w:spacing w:after="0" w:line="240" w:lineRule="auto"/>
        <w:jc w:val="both"/>
        <w:rPr>
          <w:rFonts w:ascii="Times New Roman" w:hAnsi="Times New Roman" w:cs="Times New Roman"/>
          <w:sz w:val="24"/>
          <w:szCs w:val="24"/>
        </w:rPr>
      </w:pPr>
    </w:p>
    <w:p w:rsidR="00816080" w:rsidRPr="005B6077"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MASSMANN, Débora. BRASIL, Patrícia. </w:t>
      </w:r>
      <w:r w:rsidRPr="00B626A6">
        <w:rPr>
          <w:rFonts w:ascii="Times New Roman" w:hAnsi="Times New Roman" w:cs="Times New Roman"/>
          <w:b/>
          <w:sz w:val="24"/>
          <w:szCs w:val="24"/>
        </w:rPr>
        <w:t>III -</w:t>
      </w:r>
      <w:r w:rsidRPr="005B6077">
        <w:rPr>
          <w:rFonts w:ascii="Times New Roman" w:hAnsi="Times New Roman" w:cs="Times New Roman"/>
          <w:sz w:val="24"/>
          <w:szCs w:val="24"/>
        </w:rPr>
        <w:t> </w:t>
      </w:r>
      <w:r w:rsidRPr="00B626A6">
        <w:rPr>
          <w:rFonts w:ascii="Times New Roman" w:hAnsi="Times New Roman" w:cs="Times New Roman"/>
          <w:b/>
          <w:sz w:val="24"/>
          <w:szCs w:val="24"/>
        </w:rPr>
        <w:t xml:space="preserve">Mulher e vulnerabilidade no Direito Brasileiro: uma questão de sentidos. </w:t>
      </w:r>
      <w:r w:rsidRPr="005B6077">
        <w:rPr>
          <w:rFonts w:ascii="Times New Roman" w:hAnsi="Times New Roman" w:cs="Times New Roman"/>
          <w:sz w:val="24"/>
          <w:szCs w:val="24"/>
        </w:rPr>
        <w:t xml:space="preserve">Erechim: </w:t>
      </w:r>
      <w:proofErr w:type="spellStart"/>
      <w:r w:rsidRPr="005B6077">
        <w:rPr>
          <w:rFonts w:ascii="Times New Roman" w:hAnsi="Times New Roman" w:cs="Times New Roman"/>
          <w:sz w:val="24"/>
          <w:szCs w:val="24"/>
        </w:rPr>
        <w:t>Deviant</w:t>
      </w:r>
      <w:proofErr w:type="spellEnd"/>
      <w:r w:rsidRPr="005B6077">
        <w:rPr>
          <w:rFonts w:ascii="Times New Roman" w:hAnsi="Times New Roman" w:cs="Times New Roman"/>
          <w:sz w:val="24"/>
          <w:szCs w:val="24"/>
        </w:rPr>
        <w:t>, 2017.</w:t>
      </w:r>
    </w:p>
    <w:p w:rsidR="00B626A6" w:rsidRDefault="00B626A6"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MODELO DE PROTOCOLO LATINO-AMERICANO DE INVESTIGAÇÃO DAS MORTES VIOLENTAS DE MULHERES POR RAZÕES DE GÊNERO (FEMICÍDIO/FEMINICÍDIO). Escritório Regional para a América Central do Alto Comissariado das Nações Unidas para os Direitos Humanos; Escritório Regional para as Américas e o Caribe da Entidade das Nações Unidas para a Igualdade de Gênero e o Empoderamento das Mulheres (ONU Mulheres). Brasília: ONU Mulheres, 2014.</w:t>
      </w:r>
    </w:p>
    <w:p w:rsidR="00402ADF" w:rsidRPr="005B6077" w:rsidRDefault="00402ADF" w:rsidP="005B6077">
      <w:pPr>
        <w:spacing w:after="0" w:line="240" w:lineRule="auto"/>
        <w:jc w:val="both"/>
        <w:rPr>
          <w:rFonts w:ascii="Times New Roman" w:hAnsi="Times New Roman" w:cs="Times New Roman"/>
          <w:sz w:val="24"/>
          <w:szCs w:val="24"/>
        </w:rPr>
      </w:pPr>
    </w:p>
    <w:p w:rsidR="00816080" w:rsidRDefault="00F159A0" w:rsidP="005B6077">
      <w:pPr>
        <w:spacing w:after="0" w:line="240" w:lineRule="auto"/>
        <w:jc w:val="both"/>
        <w:rPr>
          <w:rFonts w:ascii="Times New Roman" w:hAnsi="Times New Roman" w:cs="Times New Roman"/>
          <w:sz w:val="24"/>
          <w:szCs w:val="24"/>
        </w:rPr>
      </w:pPr>
      <w:proofErr w:type="spellStart"/>
      <w:r w:rsidRPr="005B6077">
        <w:rPr>
          <w:rFonts w:ascii="Times New Roman" w:hAnsi="Times New Roman" w:cs="Times New Roman"/>
          <w:sz w:val="24"/>
          <w:szCs w:val="24"/>
        </w:rPr>
        <w:t>PORFíRIO</w:t>
      </w:r>
      <w:proofErr w:type="spellEnd"/>
      <w:r w:rsidRPr="005B6077">
        <w:rPr>
          <w:rFonts w:ascii="Times New Roman" w:hAnsi="Times New Roman" w:cs="Times New Roman"/>
          <w:sz w:val="24"/>
          <w:szCs w:val="24"/>
        </w:rPr>
        <w:t xml:space="preserve">, Francisco. </w:t>
      </w:r>
      <w:r w:rsidRPr="00B626A6">
        <w:rPr>
          <w:rFonts w:ascii="Times New Roman" w:hAnsi="Times New Roman" w:cs="Times New Roman"/>
          <w:sz w:val="24"/>
          <w:szCs w:val="24"/>
        </w:rPr>
        <w:t>"Feminicídio"</w:t>
      </w:r>
      <w:r w:rsidR="00B626A6" w:rsidRPr="00B626A6">
        <w:rPr>
          <w:rFonts w:ascii="Times New Roman" w:hAnsi="Times New Roman" w:cs="Times New Roman"/>
          <w:sz w:val="24"/>
          <w:szCs w:val="24"/>
        </w:rPr>
        <w:t>;</w:t>
      </w:r>
      <w:r w:rsidR="00B626A6">
        <w:rPr>
          <w:rFonts w:ascii="Times New Roman" w:hAnsi="Times New Roman" w:cs="Times New Roman"/>
          <w:sz w:val="24"/>
          <w:szCs w:val="24"/>
        </w:rPr>
        <w:t xml:space="preserve"> Brasil Escola.  2019. </w:t>
      </w:r>
      <w:r w:rsidRPr="00B626A6">
        <w:rPr>
          <w:rFonts w:ascii="Times New Roman" w:hAnsi="Times New Roman" w:cs="Times New Roman"/>
          <w:b/>
          <w:sz w:val="24"/>
          <w:szCs w:val="24"/>
        </w:rPr>
        <w:t>Revista Consultor Jurídico</w:t>
      </w:r>
      <w:r w:rsidR="00B626A6">
        <w:rPr>
          <w:rFonts w:ascii="Times New Roman" w:hAnsi="Times New Roman" w:cs="Times New Roman"/>
          <w:sz w:val="24"/>
          <w:szCs w:val="24"/>
        </w:rPr>
        <w:t>, 9 de setembro de 2019.</w:t>
      </w:r>
    </w:p>
    <w:p w:rsidR="00402ADF" w:rsidRPr="005B6077" w:rsidRDefault="00402ADF" w:rsidP="005B6077">
      <w:pPr>
        <w:spacing w:after="0" w:line="240" w:lineRule="auto"/>
        <w:jc w:val="both"/>
        <w:rPr>
          <w:rFonts w:ascii="Times New Roman" w:hAnsi="Times New Roman" w:cs="Times New Roman"/>
          <w:sz w:val="24"/>
          <w:szCs w:val="24"/>
        </w:rPr>
      </w:pPr>
    </w:p>
    <w:p w:rsidR="00402ADF"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ROCHA, C. L. A. O direito a uma vida sem violência. In: LIMA, Fausto R.; SANTOS, </w:t>
      </w:r>
      <w:proofErr w:type="spellStart"/>
      <w:r w:rsidRPr="005B6077">
        <w:rPr>
          <w:rFonts w:ascii="Times New Roman" w:hAnsi="Times New Roman" w:cs="Times New Roman"/>
          <w:sz w:val="24"/>
          <w:szCs w:val="24"/>
        </w:rPr>
        <w:t>Claudiene</w:t>
      </w:r>
      <w:proofErr w:type="spellEnd"/>
      <w:r w:rsidRPr="005B6077">
        <w:rPr>
          <w:rFonts w:ascii="Times New Roman" w:hAnsi="Times New Roman" w:cs="Times New Roman"/>
          <w:sz w:val="24"/>
          <w:szCs w:val="24"/>
        </w:rPr>
        <w:t xml:space="preserve"> (</w:t>
      </w:r>
      <w:proofErr w:type="spellStart"/>
      <w:r w:rsidRPr="005B6077">
        <w:rPr>
          <w:rFonts w:ascii="Times New Roman" w:hAnsi="Times New Roman" w:cs="Times New Roman"/>
          <w:sz w:val="24"/>
          <w:szCs w:val="24"/>
        </w:rPr>
        <w:t>Coords</w:t>
      </w:r>
      <w:proofErr w:type="spellEnd"/>
      <w:r w:rsidRPr="005B6077">
        <w:rPr>
          <w:rFonts w:ascii="Times New Roman" w:hAnsi="Times New Roman" w:cs="Times New Roman"/>
          <w:sz w:val="24"/>
          <w:szCs w:val="24"/>
        </w:rPr>
        <w:t xml:space="preserve">.). </w:t>
      </w:r>
      <w:r w:rsidRPr="00B626A6">
        <w:rPr>
          <w:rFonts w:ascii="Times New Roman" w:hAnsi="Times New Roman" w:cs="Times New Roman"/>
          <w:b/>
          <w:sz w:val="24"/>
          <w:szCs w:val="24"/>
        </w:rPr>
        <w:t>Violência doméstica: vulnerabilidades e desafios na intervenção criminal e multidisciplinar</w:t>
      </w:r>
      <w:r w:rsidRPr="005B6077">
        <w:rPr>
          <w:rFonts w:ascii="Times New Roman" w:hAnsi="Times New Roman" w:cs="Times New Roman"/>
          <w:sz w:val="24"/>
          <w:szCs w:val="24"/>
        </w:rPr>
        <w:t xml:space="preserve">. 2. ed. Rio de Janeiro: </w:t>
      </w:r>
      <w:proofErr w:type="spellStart"/>
      <w:r w:rsidRPr="005B6077">
        <w:rPr>
          <w:rFonts w:ascii="Times New Roman" w:hAnsi="Times New Roman" w:cs="Times New Roman"/>
          <w:sz w:val="24"/>
          <w:szCs w:val="24"/>
        </w:rPr>
        <w:t>Lumen</w:t>
      </w:r>
      <w:proofErr w:type="spellEnd"/>
      <w:r w:rsidRPr="005B6077">
        <w:rPr>
          <w:rFonts w:ascii="Times New Roman" w:hAnsi="Times New Roman" w:cs="Times New Roman"/>
          <w:sz w:val="24"/>
          <w:szCs w:val="24"/>
        </w:rPr>
        <w:t xml:space="preserve"> Juris, 2010. </w:t>
      </w:r>
    </w:p>
    <w:p w:rsidR="00816080" w:rsidRPr="005B6077"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  </w:t>
      </w:r>
    </w:p>
    <w:p w:rsidR="00402ADF"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SILVA, M. V. </w:t>
      </w:r>
      <w:r w:rsidRPr="00B626A6">
        <w:rPr>
          <w:rFonts w:ascii="Times New Roman" w:hAnsi="Times New Roman" w:cs="Times New Roman"/>
          <w:b/>
          <w:sz w:val="24"/>
          <w:szCs w:val="24"/>
        </w:rPr>
        <w:t>Violência contra a mulher: quem mete a colher?</w:t>
      </w:r>
      <w:r w:rsidRPr="005B6077">
        <w:rPr>
          <w:rFonts w:ascii="Times New Roman" w:hAnsi="Times New Roman" w:cs="Times New Roman"/>
          <w:sz w:val="24"/>
          <w:szCs w:val="24"/>
        </w:rPr>
        <w:t xml:space="preserve"> São Paulo: Cortez, 1992. </w:t>
      </w:r>
    </w:p>
    <w:p w:rsidR="00816080" w:rsidRPr="005B6077"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 xml:space="preserve">    </w:t>
      </w:r>
    </w:p>
    <w:p w:rsidR="00816080" w:rsidRPr="005B6077" w:rsidRDefault="00F159A0" w:rsidP="005B6077">
      <w:pPr>
        <w:spacing w:after="0" w:line="240" w:lineRule="auto"/>
        <w:jc w:val="both"/>
        <w:rPr>
          <w:rFonts w:ascii="Times New Roman" w:hAnsi="Times New Roman" w:cs="Times New Roman"/>
          <w:sz w:val="24"/>
          <w:szCs w:val="24"/>
        </w:rPr>
      </w:pPr>
      <w:r w:rsidRPr="005B6077">
        <w:rPr>
          <w:rFonts w:ascii="Times New Roman" w:hAnsi="Times New Roman" w:cs="Times New Roman"/>
          <w:sz w:val="24"/>
          <w:szCs w:val="24"/>
        </w:rPr>
        <w:t>SANTOS, Carolina Maria Mota; TANURE, Be</w:t>
      </w:r>
      <w:r w:rsidR="00B626A6">
        <w:rPr>
          <w:rFonts w:ascii="Times New Roman" w:hAnsi="Times New Roman" w:cs="Times New Roman"/>
          <w:sz w:val="24"/>
          <w:szCs w:val="24"/>
        </w:rPr>
        <w:t>tânia; CARVALHO NETO, Antônio. </w:t>
      </w:r>
      <w:r w:rsidRPr="00B626A6">
        <w:rPr>
          <w:rFonts w:ascii="Times New Roman" w:hAnsi="Times New Roman" w:cs="Times New Roman"/>
          <w:b/>
          <w:sz w:val="24"/>
          <w:szCs w:val="24"/>
        </w:rPr>
        <w:t>O percurso do trabalho feminino no Brasil: vestígios dos primórdios no presente.</w:t>
      </w:r>
      <w:r w:rsidRPr="005B6077">
        <w:rPr>
          <w:rFonts w:ascii="Times New Roman" w:hAnsi="Times New Roman" w:cs="Times New Roman"/>
          <w:sz w:val="24"/>
          <w:szCs w:val="24"/>
        </w:rPr>
        <w:t xml:space="preserve"> São Paulo: Atlas, 2015.</w:t>
      </w:r>
    </w:p>
    <w:p w:rsidR="00816080" w:rsidRPr="005B6077" w:rsidRDefault="00816080" w:rsidP="005B6077">
      <w:pPr>
        <w:spacing w:after="0" w:line="240" w:lineRule="auto"/>
        <w:jc w:val="both"/>
        <w:rPr>
          <w:rFonts w:ascii="Times New Roman" w:hAnsi="Times New Roman" w:cs="Times New Roman"/>
          <w:sz w:val="24"/>
          <w:szCs w:val="24"/>
        </w:rPr>
      </w:pPr>
    </w:p>
    <w:sectPr w:rsidR="00816080" w:rsidRPr="005B6077" w:rsidSect="0057248A">
      <w:headerReference w:type="default" r:id="rId2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F15BB" w:rsidRDefault="00FF15BB" w:rsidP="00ED681D">
      <w:pPr>
        <w:spacing w:after="0" w:line="240" w:lineRule="auto"/>
      </w:pPr>
      <w:r>
        <w:separator/>
      </w:r>
    </w:p>
  </w:endnote>
  <w:endnote w:type="continuationSeparator" w:id="0">
    <w:p w:rsidR="00FF15BB" w:rsidRDefault="00FF15BB" w:rsidP="00ED6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NewRomanPSMT">
    <w:altName w:val="Times New Roman"/>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F15BB" w:rsidRDefault="00FF15BB" w:rsidP="00ED681D">
      <w:pPr>
        <w:spacing w:after="0" w:line="240" w:lineRule="auto"/>
      </w:pPr>
      <w:r>
        <w:separator/>
      </w:r>
    </w:p>
  </w:footnote>
  <w:footnote w:type="continuationSeparator" w:id="0">
    <w:p w:rsidR="00FF15BB" w:rsidRDefault="00FF15BB" w:rsidP="00ED6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8796459"/>
      <w:docPartObj>
        <w:docPartGallery w:val="Page Numbers (Top of Page)"/>
        <w:docPartUnique/>
      </w:docPartObj>
    </w:sdtPr>
    <w:sdtEndPr/>
    <w:sdtContent>
      <w:p w:rsidR="009C573F" w:rsidRDefault="009C573F">
        <w:pPr>
          <w:pStyle w:val="Cabealho"/>
          <w:jc w:val="right"/>
        </w:pPr>
        <w:r>
          <w:fldChar w:fldCharType="begin"/>
        </w:r>
        <w:r>
          <w:instrText>PAGE   \* MERGEFORMAT</w:instrText>
        </w:r>
        <w:r>
          <w:fldChar w:fldCharType="separate"/>
        </w:r>
        <w:r w:rsidR="000A12EB">
          <w:rPr>
            <w:noProof/>
          </w:rPr>
          <w:t>20</w:t>
        </w:r>
        <w:r>
          <w:fldChar w:fldCharType="end"/>
        </w:r>
      </w:p>
    </w:sdtContent>
  </w:sdt>
  <w:p w:rsidR="009C573F" w:rsidRDefault="009C573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2"/>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080"/>
    <w:rsid w:val="000A12EB"/>
    <w:rsid w:val="000C1C7F"/>
    <w:rsid w:val="00103ECD"/>
    <w:rsid w:val="00194EF8"/>
    <w:rsid w:val="001B60DC"/>
    <w:rsid w:val="00281634"/>
    <w:rsid w:val="00324076"/>
    <w:rsid w:val="003D102E"/>
    <w:rsid w:val="003E21F2"/>
    <w:rsid w:val="00402ADF"/>
    <w:rsid w:val="004A03B0"/>
    <w:rsid w:val="004C7A61"/>
    <w:rsid w:val="0057248A"/>
    <w:rsid w:val="005B6077"/>
    <w:rsid w:val="005C100F"/>
    <w:rsid w:val="005C769C"/>
    <w:rsid w:val="005D7581"/>
    <w:rsid w:val="005F7213"/>
    <w:rsid w:val="006E27A3"/>
    <w:rsid w:val="00707AEA"/>
    <w:rsid w:val="00805A0A"/>
    <w:rsid w:val="00816080"/>
    <w:rsid w:val="0082564F"/>
    <w:rsid w:val="0083702E"/>
    <w:rsid w:val="008A4E40"/>
    <w:rsid w:val="009A50FC"/>
    <w:rsid w:val="009C573F"/>
    <w:rsid w:val="009C5AC3"/>
    <w:rsid w:val="009F18FC"/>
    <w:rsid w:val="00B55274"/>
    <w:rsid w:val="00B626A6"/>
    <w:rsid w:val="00B94AC5"/>
    <w:rsid w:val="00BA40A6"/>
    <w:rsid w:val="00C13D71"/>
    <w:rsid w:val="00CD6BFB"/>
    <w:rsid w:val="00D16536"/>
    <w:rsid w:val="00D41C89"/>
    <w:rsid w:val="00DF5503"/>
    <w:rsid w:val="00ED681D"/>
    <w:rsid w:val="00ED7F11"/>
    <w:rsid w:val="00EF03BC"/>
    <w:rsid w:val="00EF3DE2"/>
    <w:rsid w:val="00F159A0"/>
    <w:rsid w:val="00FD2D24"/>
    <w:rsid w:val="00FD6103"/>
    <w:rsid w:val="00FF15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59186"/>
  <w15:docId w15:val="{1BE4C1C1-4B6F-4B81-BFA0-5BC8FBFA4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724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D681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D681D"/>
  </w:style>
  <w:style w:type="paragraph" w:styleId="Rodap">
    <w:name w:val="footer"/>
    <w:basedOn w:val="Normal"/>
    <w:link w:val="RodapChar"/>
    <w:uiPriority w:val="99"/>
    <w:unhideWhenUsed/>
    <w:rsid w:val="00ED681D"/>
    <w:pPr>
      <w:tabs>
        <w:tab w:val="center" w:pos="4252"/>
        <w:tab w:val="right" w:pos="8504"/>
      </w:tabs>
      <w:spacing w:after="0" w:line="240" w:lineRule="auto"/>
    </w:pPr>
  </w:style>
  <w:style w:type="character" w:customStyle="1" w:styleId="RodapChar">
    <w:name w:val="Rodapé Char"/>
    <w:basedOn w:val="Fontepargpadro"/>
    <w:link w:val="Rodap"/>
    <w:uiPriority w:val="99"/>
    <w:rsid w:val="00ED681D"/>
  </w:style>
  <w:style w:type="paragraph" w:styleId="SemEspaamento">
    <w:name w:val="No Spacing"/>
    <w:uiPriority w:val="1"/>
    <w:qFormat/>
    <w:rsid w:val="00ED681D"/>
    <w:pPr>
      <w:spacing w:after="0" w:line="240" w:lineRule="auto"/>
    </w:pPr>
  </w:style>
  <w:style w:type="character" w:customStyle="1" w:styleId="Ttulo1Char">
    <w:name w:val="Título 1 Char"/>
    <w:basedOn w:val="Fontepargpadro"/>
    <w:link w:val="Ttulo1"/>
    <w:uiPriority w:val="9"/>
    <w:rsid w:val="0057248A"/>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5C100F"/>
    <w:pPr>
      <w:outlineLvl w:val="9"/>
    </w:pPr>
  </w:style>
  <w:style w:type="paragraph" w:styleId="Sumrio1">
    <w:name w:val="toc 1"/>
    <w:basedOn w:val="Normal"/>
    <w:next w:val="Normal"/>
    <w:autoRedefine/>
    <w:uiPriority w:val="39"/>
    <w:unhideWhenUsed/>
    <w:rsid w:val="005C100F"/>
    <w:pPr>
      <w:spacing w:after="100"/>
    </w:pPr>
  </w:style>
  <w:style w:type="character" w:styleId="Hyperlink">
    <w:name w:val="Hyperlink"/>
    <w:basedOn w:val="Fontepargpadro"/>
    <w:uiPriority w:val="99"/>
    <w:unhideWhenUsed/>
    <w:rsid w:val="005C10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onumulheres.org.br/wp-content/uploads/2016/04/diretrizes_feminicidio.pdf" TargetMode="External" /><Relationship Id="rId13" Type="http://schemas.openxmlformats.org/officeDocument/2006/relationships/hyperlink" Target="http://sosmulherefamilia.blogspot.com/2017/01/feminicidio-casos-de-violencia-contra.html" TargetMode="External" /><Relationship Id="rId18" Type="http://schemas.openxmlformats.org/officeDocument/2006/relationships/hyperlink" Target="http://www.scielo.br/pdf/cpa/n29/a13n29.pdf" TargetMode="External" /><Relationship Id="rId3" Type="http://schemas.openxmlformats.org/officeDocument/2006/relationships/settings" Target="settings.xml" /><Relationship Id="rId21" Type="http://schemas.openxmlformats.org/officeDocument/2006/relationships/header" Target="header1.xml" /><Relationship Id="rId7" Type="http://schemas.openxmlformats.org/officeDocument/2006/relationships/hyperlink" Target="https://jus.com.br/tudo/direitos-humanos" TargetMode="External" /><Relationship Id="rId12" Type="http://schemas.openxmlformats.org/officeDocument/2006/relationships/hyperlink" Target="http://www2.senado.leg.br/bdsf/browse?type=author&amp;value=Brasil.%20Congresso%20Nacional.%20Comiss&#227;o%20Parlamentar%20Mista%20de%20Inqu&#233;rito" TargetMode="External" /><Relationship Id="rId17" Type="http://schemas.openxmlformats.org/officeDocument/2006/relationships/hyperlink" Target="http://www.scielo.br/cgi-bin/wxis.exe/iah/?IsisScript=iah/iah.xis&amp;base=article%5Edlibrary&amp;format=iso.pft&amp;lang=i&amp;nextAction=lnk&amp;indexSearch=AU&amp;exprSearch=SILVEIRA,+ANDREA+MARIA" TargetMode="External" /><Relationship Id="rId2" Type="http://schemas.openxmlformats.org/officeDocument/2006/relationships/styles" Target="styles.xml" /><Relationship Id="rId16" Type="http://schemas.openxmlformats.org/officeDocument/2006/relationships/hyperlink" Target="http://www.scielo.br/cgi-bin/wxis.exe/iah/?IsisScript=iah/iah.xis&amp;base=article%5Edlibrary&amp;format=iso.pft&amp;lang=i&amp;nextAction=lnk&amp;indexSearch=AU&amp;exprSearch=RIBEIRO,+LUDMILA+MENDONCA+LOPES" TargetMode="External" /><Relationship Id="rId20" Type="http://schemas.openxmlformats.org/officeDocument/2006/relationships/hyperlink" Target="http://www.planalto.gov.br/ccivil_03/_ato2004-2006/2006/lei/l11340.htm.%20Acesso%20em%2020/10/2018" TargetMode="Externa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hyperlink" Target="http://www.agenciapatriciagalvao.org.br/dossie/pesquisas/avaliando-a-efetividade-da-lei-maria-da-penha-ipea-2015/" TargetMode="External" /><Relationship Id="rId5" Type="http://schemas.openxmlformats.org/officeDocument/2006/relationships/footnotes" Target="footnotes.xml" /><Relationship Id="rId15" Type="http://schemas.openxmlformats.org/officeDocument/2006/relationships/hyperlink" Target="http://www.scielo.br/cgi-bin/wxis.exe/iah/?IsisScript=iah/iah.xis&amp;base=article%5Edlibrary&amp;format=iso.pft&amp;lang=i&amp;nextAction=lnk&amp;indexSearch=AU&amp;exprSearch=ROCHA,+RAFAEL+LACERDA+SILVEIRA" TargetMode="External" /><Relationship Id="rId23" Type="http://schemas.openxmlformats.org/officeDocument/2006/relationships/theme" Target="theme/theme1.xml" /><Relationship Id="rId10" Type="http://schemas.openxmlformats.org/officeDocument/2006/relationships/hyperlink" Target="https://brasil.elpais.com/brasil/2017/11/22/internacional/1511362733_867518.html" TargetMode="External" /><Relationship Id="rId19" Type="http://schemas.openxmlformats.org/officeDocument/2006/relationships/hyperlink" Target="http://www.scielo.br/pdf/cpa/n29/a13n29.pdf" TargetMode="External" /><Relationship Id="rId4" Type="http://schemas.openxmlformats.org/officeDocument/2006/relationships/webSettings" Target="webSettings.xml" /><Relationship Id="rId9" Type="http://schemas.openxmlformats.org/officeDocument/2006/relationships/hyperlink" Target="http://agenciapatriciagalvao.org.br/violencia/datasenado-mulheres-reconhecem-mais-violencia-domestica-mas-faltam-servicos-e-informacoes-sobre-direitos/" TargetMode="External" /><Relationship Id="rId14" Type="http://schemas.openxmlformats.org/officeDocument/2006/relationships/hyperlink" Target="http://www.scielo.br/cgi-bin/wxis.exe/iah/?IsisScript=iah/iah.xis&amp;base=article%5Edlibrary&amp;format=iso.pft&amp;lang=i&amp;nextAction=lnk&amp;indexSearch=AU&amp;exprSearch=COUTO,+VINICIUS+ASSIS" TargetMode="External" /><Relationship Id="rId22" Type="http://schemas.openxmlformats.org/officeDocument/2006/relationships/fontTable" Target="fontTable.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FB3BF-92D2-4114-BAE8-C04F75DC615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10768</Words>
  <Characters>58152</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claudiana.aires.cr@gmail.com</cp:lastModifiedBy>
  <cp:revision>5</cp:revision>
  <dcterms:created xsi:type="dcterms:W3CDTF">2020-09-11T21:04:00Z</dcterms:created>
  <dcterms:modified xsi:type="dcterms:W3CDTF">2020-09-11T21:06:00Z</dcterms:modified>
</cp:coreProperties>
</file>