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ABERTURA DE COTAÇÃO</w:t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Nº SOLICITAÇÃO: 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MODALIDADE: DISPENSA ELETRÔNICA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DE ABERTURA: 06/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LIMITE PARA ENVIO: 12/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09/2023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AVISOS - Atentar ao Prazo de Entrega</w:t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55"/>
        <w:tblGridChange w:id="0">
          <w:tblGrid>
            <w:gridCol w:w="8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RAZÃO SOCIAL: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CNPJ: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AVISOS - Enviar arquivo somente em PDF para: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comprascc@unemat.br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Campus Universitário Jane Vanini – UNEMAT – torna pública a abertura de recebimento de cotações para atendimento à demanda da Assessoria de Administração Regionalizada, tendo como justificativa: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Objeto da presente Compra por Dispensa de Licitação, é a contratação de empresa para serviço de locação de ônibus intermunicipal para atendimento de aulas campo do Câmpus Universitário Jane Vanini - UNEMAT/Cáceres-MT.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tabs>
          <w:tab w:val="left" w:leader="none" w:pos="585"/>
          <w:tab w:val="left" w:leader="none" w:pos="1152"/>
          <w:tab w:val="left" w:leader="none" w:pos="2018"/>
          <w:tab w:val="left" w:leader="none" w:pos="8156"/>
          <w:tab w:val="left" w:leader="none" w:pos="9043"/>
        </w:tabs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45"/>
        <w:gridCol w:w="3570"/>
        <w:gridCol w:w="1035"/>
        <w:gridCol w:w="1440"/>
        <w:gridCol w:w="1065"/>
        <w:gridCol w:w="1290"/>
        <w:tblGridChange w:id="0">
          <w:tblGrid>
            <w:gridCol w:w="645"/>
            <w:gridCol w:w="3570"/>
            <w:gridCol w:w="1035"/>
            <w:gridCol w:w="1440"/>
            <w:gridCol w:w="1065"/>
            <w:gridCol w:w="1290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ITEM LOTE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DESCRIÇÃO/ESPECIFICAÇÃO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jc w:val="both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SERVIÇO ESPECIALIZADO EM LOCAÇÃO DE ÔNIBUS INTERMUNICIPAL, COM CAPACIDADE MÍNIMA PARA 44 PASSAGEIROS, E MOTORISTA PROFISSIONAL HABILITADO, COM TRÁFEGO EM ESTRADAS PAVIMENTADAS E NÃO PAVIMENTADAS EM PERÍMETRO URBANO E RURAL, COM NO MÁXIMO 8 ANOS DE USO, COM POLTRONAS REGULÁVEIS, EQUIPADO COM AR CONDICIONADO E TODOS OS EQUIPAMENTOS DE SEGURANÇA NECESSÁRIOS. DEVE ESTAR EM PERFEITO ESTADO DE CONSERVAÇÃO, DOCUMENTAÇÃO REGULAR E SEGURO OBRIGATÓRIO DE ACORDO COM AS NORMAS DOS ÓRGÃOS COMPETENTES. O TRANSLADO SERÁ REMUNERADO POR KM, SENDO AS DESPESAS DE COMBUSTÍVEL E ALIMENTAÇÃO DO MOTORISTA A CARGO DA CONTRATADA. A CONTAGEM DA QUILOMETRAGEM PARA FINS DE PAGAMENTO DO SERVIÇO SERÁ A PARTIR DO LOCAL DEFINIDO NA ORDEM DE SERVIÇO. QUILÔMETRO.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ESTIMADO  R$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OBSERVAR AO ELABORAR COTAÇÃO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O orçamento deve ser feito em nome da UNEMAT - Campus Jane Vanini, conforme as especificações acima,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 nome e assinatura do responsável que elaborou o orçamento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Indicar 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Validade da Proposta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Os orçamentos poderão ser enviados via email até as 23:59 da data limite, ou entregues na própria UNEMAT - Campus Universitário Jane Vanini, em horário comercial de atendimento até a data limite.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Não atribuir desconto geral – enviar o valor mínimo possível praticado por item/lote.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REGRAS PARA ENTREGA DOS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PRODUTOS/SERVIÇO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Universitário Jane Vanini, Unidade Cavalhada e Cidade Universitária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Conforme estabelecido na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Ordem de Fornecimento</w:t>
      </w:r>
    </w:p>
    <w:p w:rsidR="00000000" w:rsidDel="00000000" w:rsidP="00000000" w:rsidRDefault="00000000" w:rsidRPr="00000000" w14:paraId="0000002E">
      <w:pPr>
        <w:shd w:fill="ffffff" w:val="clear"/>
        <w:tabs>
          <w:tab w:val="center" w:leader="none" w:pos="4252"/>
          <w:tab w:val="right" w:leader="none" w:pos="8504"/>
          <w:tab w:val="center" w:leader="none" w:pos="4419"/>
          <w:tab w:val="right" w:leader="none" w:pos="8838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Cáceres, MT - Tel: (65) 3221-0529</w:t>
      </w:r>
    </w:p>
    <w:p w:rsidR="00000000" w:rsidDel="00000000" w:rsidP="00000000" w:rsidRDefault="00000000" w:rsidRPr="00000000" w14:paraId="0000002F">
      <w:pPr>
        <w:shd w:fill="ffffff" w:val="clear"/>
        <w:tabs>
          <w:tab w:val="center" w:leader="none" w:pos="4252"/>
          <w:tab w:val="right" w:leader="none" w:pos="8504"/>
        </w:tabs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comprascc@unemat.br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tabs>
          <w:tab w:val="center" w:leader="none" w:pos="4252"/>
          <w:tab w:val="right" w:leader="none" w:pos="8504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tabs>
          <w:tab w:val="center" w:leader="none" w:pos="4252"/>
          <w:tab w:val="right" w:leader="none" w:pos="8504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DADOS PARA ORÇAMENTO E CADASTRO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Fundação Universidade do Estado de Mato Grosso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CNPJ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01.367.770/0001-30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Inscrição Estadual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Isento</w:t>
      </w:r>
    </w:p>
    <w:p w:rsidR="00000000" w:rsidDel="00000000" w:rsidP="00000000" w:rsidRDefault="00000000" w:rsidRPr="00000000" w14:paraId="00000035">
      <w:pPr>
        <w:spacing w:line="240" w:lineRule="auto"/>
        <w:ind w:left="-142" w:firstLine="142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Endereço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Av. Tancredo Neves, nº 1.095; Bairro Cavalhada III; Cáceres / MT; CEP:78.217-900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Calibri" w:cs="Calibri" w:eastAsia="Calibri" w:hAnsi="Calibri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Supervisão de Compras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tabs>
          <w:tab w:val="center" w:leader="none" w:pos="4252"/>
          <w:tab w:val="right" w:leader="none" w:pos="8504"/>
          <w:tab w:val="center" w:leader="none" w:pos="4419"/>
          <w:tab w:val="right" w:leader="none" w:pos="8838"/>
        </w:tabs>
        <w:spacing w:line="240" w:lineRule="auto"/>
        <w:jc w:val="righ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Tel: (65) 3221-0529</w:t>
      </w:r>
    </w:p>
    <w:p w:rsidR="00000000" w:rsidDel="00000000" w:rsidP="00000000" w:rsidRDefault="00000000" w:rsidRPr="00000000" w14:paraId="00000039">
      <w:pPr>
        <w:shd w:fill="ffffff" w:val="clear"/>
        <w:tabs>
          <w:tab w:val="center" w:leader="none" w:pos="4252"/>
          <w:tab w:val="right" w:leader="none" w:pos="8504"/>
          <w:tab w:val="center" w:leader="none" w:pos="4419"/>
          <w:tab w:val="right" w:leader="none" w:pos="8838"/>
        </w:tabs>
        <w:spacing w:line="240" w:lineRule="auto"/>
        <w:jc w:val="righ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shd w:fill="ffffff" w:val="clear"/>
      <w:rPr>
        <w:rFonts w:ascii="Calibri" w:cs="Calibri" w:eastAsia="Calibri" w:hAnsi="Calibri"/>
        <w:color w:val="00000a"/>
      </w:rPr>
    </w:pPr>
    <w:r w:rsidDel="00000000" w:rsidR="00000000" w:rsidRPr="00000000">
      <w:rPr>
        <w:rtl w:val="0"/>
      </w:rPr>
    </w:r>
  </w:p>
  <w:tbl>
    <w:tblPr>
      <w:tblStyle w:val="Table6"/>
      <w:tblW w:w="9150.0" w:type="dxa"/>
      <w:jc w:val="center"/>
      <w:tblLayout w:type="fixed"/>
      <w:tblLook w:val="0000"/>
    </w:tblPr>
    <w:tblGrid>
      <w:gridCol w:w="4230"/>
      <w:gridCol w:w="4920"/>
      <w:tblGridChange w:id="0">
        <w:tblGrid>
          <w:gridCol w:w="4230"/>
          <w:gridCol w:w="4920"/>
        </w:tblGrid>
      </w:tblGridChange>
    </w:tblGrid>
    <w:tr>
      <w:trPr>
        <w:cantSplit w:val="0"/>
        <w:trHeight w:val="1083.6328125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ffffff" w:val="clear"/>
        </w:tcPr>
        <w:p w:rsidR="00000000" w:rsidDel="00000000" w:rsidP="00000000" w:rsidRDefault="00000000" w:rsidRPr="00000000" w14:paraId="00000045">
          <w:pPr>
            <w:shd w:fill="ffffff" w:val="clear"/>
            <w:tabs>
              <w:tab w:val="center" w:leader="none" w:pos="4252"/>
              <w:tab w:val="right" w:leader="none" w:pos="8504"/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Supervisão de Compras</w:t>
          </w:r>
        </w:p>
        <w:p w:rsidR="00000000" w:rsidDel="00000000" w:rsidP="00000000" w:rsidRDefault="00000000" w:rsidRPr="00000000" w14:paraId="00000046">
          <w:pPr>
            <w:shd w:fill="ffffff" w:val="clear"/>
            <w:tabs>
              <w:tab w:val="center" w:leader="none" w:pos="4252"/>
              <w:tab w:val="right" w:leader="none" w:pos="8504"/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Av. São João, 563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 esquina com a São Pedro  </w:t>
          </w:r>
        </w:p>
        <w:p w:rsidR="00000000" w:rsidDel="00000000" w:rsidP="00000000" w:rsidRDefault="00000000" w:rsidRPr="00000000" w14:paraId="00000047">
          <w:pPr>
            <w:shd w:fill="ffffff" w:val="clear"/>
            <w:tabs>
              <w:tab w:val="center" w:leader="none" w:pos="4252"/>
              <w:tab w:val="right" w:leader="none" w:pos="8504"/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CEP: 78.216-060 - Cáceres, MT - Tel: (65) 3221-0529</w:t>
          </w:r>
        </w:p>
        <w:p w:rsidR="00000000" w:rsidDel="00000000" w:rsidP="00000000" w:rsidRDefault="00000000" w:rsidRPr="00000000" w14:paraId="00000048">
          <w:pPr>
            <w:shd w:fill="ffffff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hyperlink r:id="rId1"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18"/>
                <w:szCs w:val="18"/>
                <w:u w:val="single"/>
                <w:rtl w:val="0"/>
              </w:rPr>
              <w:t xml:space="preserve">https://caceres.unemat.br/supervisao-de-compras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49">
          <w:pPr>
            <w:shd w:fill="ffffff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Email: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comprascc@unemat.br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</w:t>
          </w:r>
        </w:p>
      </w:tc>
      <w:tc>
        <w:tcPr>
          <w:tcBorders>
            <w:top w:color="000000" w:space="0" w:sz="4" w:val="single"/>
            <w:left w:color="000001" w:space="0" w:sz="4" w:val="single"/>
            <w:bottom w:color="000000" w:space="0" w:sz="4" w:val="single"/>
            <w:right w:color="000000" w:space="0" w:sz="4" w:val="single"/>
          </w:tcBorders>
          <w:shd w:fill="ffffff" w:val="clear"/>
          <w:tcMar>
            <w:left w:w="58.0" w:type="dxa"/>
          </w:tcMar>
        </w:tcPr>
        <w:p w:rsidR="00000000" w:rsidDel="00000000" w:rsidP="00000000" w:rsidRDefault="00000000" w:rsidRPr="00000000" w14:paraId="0000004A">
          <w:pPr>
            <w:widowControl w:val="0"/>
            <w:shd w:fill="ffffff" w:val="clear"/>
            <w:rPr>
              <w:color w:val="00000a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color w:val="00000a"/>
            </w:rPr>
            <w:drawing>
              <wp:inline distB="114300" distT="114300" distL="114300" distR="114300">
                <wp:extent cx="3019425" cy="57877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578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widowControl w:val="0"/>
      <w:shd w:fill="ffffff" w:val="clear"/>
      <w:tabs>
        <w:tab w:val="center" w:leader="none" w:pos="4419"/>
        <w:tab w:val="right" w:leader="none" w:pos="8838"/>
        <w:tab w:val="center" w:leader="none" w:pos="4419"/>
        <w:tab w:val="right" w:leader="none" w:pos="8838"/>
      </w:tabs>
      <w:spacing w:line="24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hd w:fill="ffffff" w:val="clear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5"/>
      <w:tblW w:w="9285.0" w:type="dxa"/>
      <w:jc w:val="left"/>
      <w:tblInd w:w="-100.99999999999994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65"/>
      <w:gridCol w:w="5970"/>
      <w:gridCol w:w="1650"/>
      <w:tblGridChange w:id="0">
        <w:tblGrid>
          <w:gridCol w:w="1665"/>
          <w:gridCol w:w="5970"/>
          <w:gridCol w:w="1650"/>
        </w:tblGrid>
      </w:tblGridChange>
    </w:tblGrid>
    <w:tr>
      <w:trPr>
        <w:cantSplit w:val="0"/>
        <w:trHeight w:val="1513.554687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B">
          <w:pPr>
            <w:shd w:fill="auto" w:val="clear"/>
            <w:tabs>
              <w:tab w:val="center" w:leader="none" w:pos="4252"/>
              <w:tab w:val="right" w:leader="none" w:pos="8504"/>
              <w:tab w:val="center" w:leader="none" w:pos="3250"/>
            </w:tabs>
            <w:spacing w:line="240" w:lineRule="auto"/>
            <w:jc w:val="righ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57150</wp:posOffset>
                </wp:positionV>
                <wp:extent cx="781050" cy="831892"/>
                <wp:effectExtent b="0" l="0" r="0" t="0"/>
                <wp:wrapSquare wrapText="bothSides" distB="57150" distT="57150" distL="57150" distR="57150"/>
                <wp:docPr descr="brasao_unemat_cor" id="2" name="image3.jpg"/>
                <a:graphic>
                  <a:graphicData uri="http://schemas.openxmlformats.org/drawingml/2006/picture">
                    <pic:pic>
                      <pic:nvPicPr>
                        <pic:cNvPr descr="brasao_unemat_cor"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31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C">
          <w:pPr>
            <w:shd w:fill="auto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SECRETARIA DE ESTADO DE CIÊNCIA, TECNOLOGIA E INOVAÇÃO</w:t>
          </w:r>
        </w:p>
        <w:p w:rsidR="00000000" w:rsidDel="00000000" w:rsidP="00000000" w:rsidRDefault="00000000" w:rsidRPr="00000000" w14:paraId="0000003D">
          <w:pPr>
            <w:shd w:fill="auto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UNIVERSIDADE DO ESTADO DE MATO GROSSO</w:t>
          </w:r>
        </w:p>
        <w:p w:rsidR="00000000" w:rsidDel="00000000" w:rsidP="00000000" w:rsidRDefault="00000000" w:rsidRPr="00000000" w14:paraId="0000003E">
          <w:pPr>
            <w:shd w:fill="auto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CAMPUS UNIVERSITÁRIO DE CÁCERES</w:t>
          </w:r>
        </w:p>
        <w:p w:rsidR="00000000" w:rsidDel="00000000" w:rsidP="00000000" w:rsidRDefault="00000000" w:rsidRPr="00000000" w14:paraId="0000003F">
          <w:pPr>
            <w:shd w:fill="auto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DIRETORIA DE UNIDADE REGIONALIZADA POLÍTICO-PEDAGÓGICO E FINANCEIRO</w:t>
          </w:r>
        </w:p>
        <w:p w:rsidR="00000000" w:rsidDel="00000000" w:rsidP="00000000" w:rsidRDefault="00000000" w:rsidRPr="00000000" w14:paraId="00000040">
          <w:pPr>
            <w:shd w:fill="auto" w:val="clear"/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Calibri" w:cs="Calibri" w:eastAsia="Calibri" w:hAnsi="Calibri"/>
              <w:b w:val="1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SUPERVISÃO DE COMPRAS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1">
          <w:pPr>
            <w:shd w:fill="auto" w:val="clear"/>
            <w:tabs>
              <w:tab w:val="center" w:leader="none" w:pos="4252"/>
              <w:tab w:val="right" w:leader="none" w:pos="8504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914400" cy="8128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tabs>
        <w:tab w:val="left" w:leader="none" w:pos="585"/>
        <w:tab w:val="left" w:leader="none" w:pos="1152"/>
        <w:tab w:val="left" w:leader="none" w:pos="2025"/>
        <w:tab w:val="left" w:leader="none" w:pos="8156"/>
        <w:tab w:val="left" w:leader="none" w:pos="9043"/>
      </w:tabs>
      <w:spacing w:line="240" w:lineRule="auto"/>
      <w:ind w:left="2267.71653543307" w:firstLine="0"/>
      <w:jc w:val="both"/>
      <w:rPr>
        <w:rFonts w:ascii="Calibri" w:cs="Calibri" w:eastAsia="Calibri" w:hAnsi="Calibri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left" w:leader="none" w:pos="585"/>
        <w:tab w:val="left" w:leader="none" w:pos="1152"/>
        <w:tab w:val="left" w:leader="none" w:pos="2025"/>
        <w:tab w:val="left" w:leader="none" w:pos="8156"/>
        <w:tab w:val="left" w:leader="none" w:pos="9043"/>
      </w:tabs>
      <w:spacing w:line="240" w:lineRule="auto"/>
      <w:ind w:left="2267.71653543307" w:firstLine="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widowControl w:val="0"/>
    </w:pPr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mprascc@unemat.br" TargetMode="External"/><Relationship Id="rId7" Type="http://schemas.openxmlformats.org/officeDocument/2006/relationships/hyperlink" Target="mailto:comprascc@unemat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aceres.unemat.br/supervisao-de-compras" TargetMode="External"/><Relationship Id="rId2" Type="http://schemas.openxmlformats.org/officeDocument/2006/relationships/hyperlink" Target="mailto:comprascc@unemat.br" TargetMode="External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