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C3BF" w14:textId="77777777" w:rsidR="00182923" w:rsidRPr="003D5726" w:rsidRDefault="00182923" w:rsidP="001829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26">
        <w:rPr>
          <w:rFonts w:ascii="Times New Roman" w:hAnsi="Times New Roman" w:cs="Times New Roman"/>
          <w:b/>
          <w:bCs/>
          <w:sz w:val="24"/>
          <w:szCs w:val="24"/>
        </w:rPr>
        <w:t>PLANO DE ENSINO</w:t>
      </w:r>
    </w:p>
    <w:p w14:paraId="1915832B" w14:textId="77777777" w:rsidR="00586DE0" w:rsidRPr="003D5726" w:rsidRDefault="00586DE0" w:rsidP="00DF2BBE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3D572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EE14D" wp14:editId="35E63B1D">
                <wp:simplePos x="0" y="0"/>
                <wp:positionH relativeFrom="column">
                  <wp:posOffset>-129521</wp:posOffset>
                </wp:positionH>
                <wp:positionV relativeFrom="paragraph">
                  <wp:posOffset>133601</wp:posOffset>
                </wp:positionV>
                <wp:extent cx="5575775" cy="1158844"/>
                <wp:effectExtent l="0" t="0" r="12700" b="1016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775" cy="11588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dbl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334A3" w14:textId="5149CE51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CURSO: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Bacharelado em Direito </w:t>
                            </w:r>
                          </w:p>
                          <w:p w14:paraId="4A27139A" w14:textId="64C945F1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DISCIPLINA: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Direito Administrativo I</w:t>
                            </w:r>
                            <w:r w:rsidR="00251B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827D23D" w14:textId="694775F4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PROFESSOR: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Wendell Wesley Matos Ludwig</w:t>
                            </w:r>
                          </w:p>
                          <w:p w14:paraId="0AB95018" w14:textId="7605ADC8" w:rsidR="00586DE0" w:rsidRPr="003D5726" w:rsidRDefault="00586DE0" w:rsidP="00DF2BBE">
                            <w:pPr>
                              <w:pBdr>
                                <w:bottom w:val="single" w:sz="8" w:space="1" w:color="auto"/>
                              </w:pBd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3D57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SEMESTRE LETIVO/ANO:</w:t>
                            </w:r>
                            <w:r w:rsidRPr="003D5726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2C28" w:rsidRPr="003D5726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202</w:t>
                            </w:r>
                            <w:r w:rsidR="0066212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EE14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10.2pt;margin-top:10.5pt;width:439.05pt;height:9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9PGgIAADgEAAAOAAAAZHJzL2Uyb0RvYy54bWysU8GO0zAQvSPxD5bvNEnV0BI1XS1dipCW&#10;BWnhAxzHSSwcj7HdJuXrGTvZboHbCh8sj8d+M/PmzfZm7BU5Cesk6JJmi5QSoTnUUrcl/f7t8GZD&#10;ifNM10yBFiU9C0dvdq9fbQdTiCV0oGphCYJoVwympJ33pkgSxzvRM7cAIzQ6G7A982jaNqktGxC9&#10;V8kyTd8mA9jaWODCOby9m5x0F/GbRnD/pWmc8ESVFHPzcbdxr8Ke7LasaC0zneRzGuwFWfRMagx6&#10;gbpjnpGjlf9A9ZJbcND4BYc+gaaRXMQasJos/auax44ZEWtBcpy50OT+Hyx/OD2ar5b48T2M2MBY&#10;hDP3wH84omHfMd2KW2th6ASrMXAWKEsG44r5a6DaFS6AVMNnqLHJ7OghAo2N7QMrWCdBdGzA+UK6&#10;GD3heJnn63y9zinh6MuyfLNZrWIMVjx9N9b5jwJ6Eg4ltdjVCM9O986HdFjx9CREc6BkfZBKRcO2&#10;1V5ZcmKogENcM/ofz5QmA4ZfrlNMkvemLmldqYmNF8D10qOslexLuknDmoQWOPyg6yg6z6Sazpi+&#10;0jOpgceJUT9WIz4M5FZQn5FeC5N8cdzw0IH9RcmA0i2p+3lkVlCiPmls0btstQpaj8YqXy/RsNee&#10;6trDNEeoknpKpuPeT/NxNFa2HUaaRKHhFtvayEj4c1Zz3ijP2Id5lIL+r+346nngd78BAAD//wMA&#10;UEsDBBQABgAIAAAAIQCCXvQo4AAAAAoBAAAPAAAAZHJzL2Rvd25yZXYueG1sTI/BTsMwDIbvSLxD&#10;ZCRuW7LCWFWaThtS2XFsFHHNmtBWNE6VpFt5e8xpHG1/+v39+XqyPTsbHzqHEhZzAcxg7XSHjYTq&#10;vZylwEJUqFXv0Ej4MQHWxe1NrjLtLngw52NsGIVgyJSENsYh4zzUrbEqzN1gkG5fzlsVafQN115d&#10;KNz2PBHiiVvVIX1o1WBeWlN/H0croSnL10O1eUvr/e5zX20/tj6Ok5T3d9PmGVg0U7zC8KdP6lCQ&#10;08mNqAPrJcwS8UiohGRBnQhIl6sVsBMtxMMSeJHz/xWKXwAAAP//AwBQSwECLQAUAAYACAAAACEA&#10;toM4kv4AAADhAQAAEwAAAAAAAAAAAAAAAAAAAAAAW0NvbnRlbnRfVHlwZXNdLnhtbFBLAQItABQA&#10;BgAIAAAAIQA4/SH/1gAAAJQBAAALAAAAAAAAAAAAAAAAAC8BAABfcmVscy8ucmVsc1BLAQItABQA&#10;BgAIAAAAIQDIkv9PGgIAADgEAAAOAAAAAAAAAAAAAAAAAC4CAABkcnMvZTJvRG9jLnhtbFBLAQIt&#10;ABQABgAIAAAAIQCCXvQo4AAAAAoBAAAPAAAAAAAAAAAAAAAAAHQEAABkcnMvZG93bnJldi54bWxQ&#10;SwUGAAAAAAQABADzAAAAgQUAAAAA&#10;" strokecolor="white" strokeweight="1pt">
                <v:stroke linestyle="thinThin"/>
                <v:textbox>
                  <w:txbxContent>
                    <w:p w14:paraId="02A334A3" w14:textId="5149CE51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CURSO:</w:t>
                      </w:r>
                      <w:r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Bacharelado em Direito </w:t>
                      </w:r>
                    </w:p>
                    <w:p w14:paraId="4A27139A" w14:textId="64C945F1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DISCIPLINA:</w:t>
                      </w:r>
                      <w:r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Direito Administrativo I</w:t>
                      </w:r>
                      <w:r w:rsidR="00251B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</w:t>
                      </w:r>
                      <w:r w:rsidR="00A32C28"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827D23D" w14:textId="694775F4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PROFESSOR:</w:t>
                      </w:r>
                      <w:r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Wendell Wesley Matos Ludwig</w:t>
                      </w:r>
                    </w:p>
                    <w:p w14:paraId="0AB95018" w14:textId="7605ADC8" w:rsidR="00586DE0" w:rsidRPr="003D5726" w:rsidRDefault="00586DE0" w:rsidP="00DF2BBE">
                      <w:pPr>
                        <w:pBdr>
                          <w:bottom w:val="single" w:sz="8" w:space="1" w:color="auto"/>
                        </w:pBdr>
                        <w:spacing w:after="0" w:line="360" w:lineRule="auto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3D57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SEMESTRE LETIVO/ANO:</w:t>
                      </w:r>
                      <w:r w:rsidRPr="003D5726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32C28" w:rsidRPr="003D5726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202</w:t>
                      </w:r>
                      <w:r w:rsidR="0066212B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6-1</w:t>
                      </w:r>
                    </w:p>
                  </w:txbxContent>
                </v:textbox>
              </v:shape>
            </w:pict>
          </mc:Fallback>
        </mc:AlternateContent>
      </w:r>
    </w:p>
    <w:p w14:paraId="6955D44C" w14:textId="77777777" w:rsidR="00586DE0" w:rsidRPr="003D5726" w:rsidRDefault="00586DE0" w:rsidP="00DF2BBE">
      <w:pPr>
        <w:pBdr>
          <w:bottom w:val="single" w:sz="4" w:space="1" w:color="auto"/>
        </w:pBdr>
        <w:rPr>
          <w:rFonts w:ascii="Times New Roman" w:hAnsi="Times New Roman" w:cs="Times New Roman"/>
          <w:bCs/>
          <w:sz w:val="24"/>
          <w:szCs w:val="24"/>
        </w:rPr>
      </w:pPr>
    </w:p>
    <w:p w14:paraId="1CBE52FC" w14:textId="77777777" w:rsidR="00586DE0" w:rsidRPr="003D5726" w:rsidRDefault="00586DE0" w:rsidP="00DF2BBE">
      <w:pPr>
        <w:pBdr>
          <w:bottom w:val="single" w:sz="4" w:space="1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3D5726">
        <w:rPr>
          <w:rFonts w:ascii="Times New Roman" w:hAnsi="Times New Roman" w:cs="Times New Roman"/>
          <w:bCs/>
          <w:sz w:val="24"/>
          <w:szCs w:val="24"/>
        </w:rPr>
        <w:t>PLANO DE ENSINO</w:t>
      </w:r>
    </w:p>
    <w:p w14:paraId="4C824C30" w14:textId="77777777" w:rsidR="00586DE0" w:rsidRPr="003D5726" w:rsidRDefault="00586DE0" w:rsidP="00586D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0AA4B" w14:textId="77777777" w:rsidR="00534BE4" w:rsidRPr="003D5726" w:rsidRDefault="00534BE4" w:rsidP="00534BE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2E1DEED" w14:textId="77777777" w:rsidR="00586DE0" w:rsidRPr="003D5726" w:rsidRDefault="00586DE0" w:rsidP="00534BE4">
      <w:pPr>
        <w:tabs>
          <w:tab w:val="left" w:pos="713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EMENTA</w:t>
      </w:r>
    </w:p>
    <w:p w14:paraId="354B809F" w14:textId="45C90159" w:rsidR="00534BE4" w:rsidRDefault="00251BEF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BEF">
        <w:rPr>
          <w:rFonts w:ascii="Times New Roman" w:hAnsi="Times New Roman" w:cs="Times New Roman"/>
          <w:sz w:val="24"/>
          <w:szCs w:val="24"/>
        </w:rPr>
        <w:t>Licitação. Contratos Administrativos. Serviços Públicos. Agentes Públicos. Intervenção do Estado na Propriedade.</w:t>
      </w:r>
    </w:p>
    <w:p w14:paraId="762E6E7F" w14:textId="77777777" w:rsidR="00251BEF" w:rsidRPr="003D5726" w:rsidRDefault="00251BEF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218D9" w14:textId="77777777" w:rsidR="00586DE0" w:rsidRPr="003D5726" w:rsidRDefault="00586DE0" w:rsidP="00534BE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5726">
        <w:rPr>
          <w:rFonts w:ascii="Times New Roman" w:hAnsi="Times New Roman" w:cs="Times New Roman"/>
          <w:b/>
          <w:bCs/>
          <w:sz w:val="24"/>
          <w:szCs w:val="24"/>
        </w:rPr>
        <w:t>OBJETIVOS</w:t>
      </w:r>
    </w:p>
    <w:p w14:paraId="7BD00270" w14:textId="4C3142D1" w:rsidR="00586DE0" w:rsidRPr="003D5726" w:rsidRDefault="00A32C28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726">
        <w:rPr>
          <w:rFonts w:ascii="Times New Roman" w:hAnsi="Times New Roman" w:cs="Times New Roman"/>
          <w:sz w:val="24"/>
          <w:szCs w:val="24"/>
        </w:rPr>
        <w:t xml:space="preserve">Proporcionar </w:t>
      </w:r>
      <w:r w:rsidR="00E15813" w:rsidRPr="003D5726">
        <w:rPr>
          <w:rFonts w:ascii="Times New Roman" w:hAnsi="Times New Roman" w:cs="Times New Roman"/>
          <w:sz w:val="24"/>
          <w:szCs w:val="24"/>
        </w:rPr>
        <w:t xml:space="preserve">o domínio teórico/prático e a técnica interpretativa argumentativa do direito, desenvolvendo conteúdos habilidades e competências sobre os temas constantes do conteúdo programático e outros temas correlatos e conexos com as temáticas principais desenvolvendo-as de modo </w:t>
      </w:r>
      <w:proofErr w:type="gramStart"/>
      <w:r w:rsidR="00E15813" w:rsidRPr="003D5726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="00E15813" w:rsidRPr="003D5726">
        <w:rPr>
          <w:rFonts w:ascii="Times New Roman" w:hAnsi="Times New Roman" w:cs="Times New Roman"/>
          <w:sz w:val="24"/>
          <w:szCs w:val="24"/>
        </w:rPr>
        <w:t xml:space="preserve"> promover a interdisciplinaridade entre matérias jurídicas e/ou outras ciências afins compatíveis com o direito.</w:t>
      </w:r>
    </w:p>
    <w:p w14:paraId="75FA7912" w14:textId="77777777" w:rsidR="00586DE0" w:rsidRPr="003D5726" w:rsidRDefault="00586DE0" w:rsidP="00534BE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03A772" w14:textId="77777777" w:rsidR="00586DE0" w:rsidRPr="003D5726" w:rsidRDefault="00586DE0" w:rsidP="00534B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METODOLOGIA</w:t>
      </w:r>
    </w:p>
    <w:p w14:paraId="3C35BF5D" w14:textId="43344A72" w:rsidR="00534BE4" w:rsidRPr="003D5726" w:rsidRDefault="00DB4FB3" w:rsidP="00DB4FB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5726">
        <w:rPr>
          <w:rFonts w:ascii="Times New Roman" w:hAnsi="Times New Roman" w:cs="Times New Roman"/>
          <w:bCs/>
          <w:sz w:val="24"/>
          <w:szCs w:val="24"/>
        </w:rPr>
        <w:t>Aula expositiva e problematização (com facilitação direcionada pelo docente), utilizando, quando necessári</w:t>
      </w:r>
      <w:r w:rsidR="00FF5E3A">
        <w:rPr>
          <w:rFonts w:ascii="Times New Roman" w:hAnsi="Times New Roman" w:cs="Times New Roman"/>
          <w:bCs/>
          <w:sz w:val="24"/>
          <w:szCs w:val="24"/>
        </w:rPr>
        <w:t>a</w:t>
      </w:r>
      <w:r w:rsidR="003F4D8F">
        <w:rPr>
          <w:rFonts w:ascii="Times New Roman" w:hAnsi="Times New Roman" w:cs="Times New Roman"/>
          <w:bCs/>
          <w:sz w:val="24"/>
          <w:szCs w:val="24"/>
        </w:rPr>
        <w:t>,</w:t>
      </w:r>
      <w:r w:rsidRPr="003D5726">
        <w:rPr>
          <w:rFonts w:ascii="Times New Roman" w:hAnsi="Times New Roman" w:cs="Times New Roman"/>
          <w:bCs/>
          <w:sz w:val="24"/>
          <w:szCs w:val="24"/>
        </w:rPr>
        <w:t xml:space="preserve"> a metodologia ativa por meio do protagonismo acadêmico no desenv</w:t>
      </w:r>
      <w:r w:rsidR="00305528" w:rsidRPr="003D5726">
        <w:rPr>
          <w:rFonts w:ascii="Times New Roman" w:hAnsi="Times New Roman" w:cs="Times New Roman"/>
          <w:bCs/>
          <w:sz w:val="24"/>
          <w:szCs w:val="24"/>
        </w:rPr>
        <w:t>o</w:t>
      </w:r>
      <w:r w:rsidRPr="003D5726">
        <w:rPr>
          <w:rFonts w:ascii="Times New Roman" w:hAnsi="Times New Roman" w:cs="Times New Roman"/>
          <w:bCs/>
          <w:sz w:val="24"/>
          <w:szCs w:val="24"/>
        </w:rPr>
        <w:t>lvimento da disciplina.</w:t>
      </w:r>
    </w:p>
    <w:p w14:paraId="175767E2" w14:textId="77777777" w:rsidR="00120873" w:rsidRPr="003D5726" w:rsidRDefault="00120873" w:rsidP="00DB4FB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FB1B63" w14:textId="77777777" w:rsidR="00586DE0" w:rsidRPr="003D5726" w:rsidRDefault="00586DE0" w:rsidP="00534B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AVALIAÇÃO</w:t>
      </w:r>
    </w:p>
    <w:p w14:paraId="6056A58A" w14:textId="6B513C28" w:rsidR="00586DE0" w:rsidRPr="003D5726" w:rsidRDefault="006C4165" w:rsidP="001208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726">
        <w:rPr>
          <w:rFonts w:ascii="Times New Roman" w:hAnsi="Times New Roman" w:cs="Times New Roman"/>
          <w:sz w:val="24"/>
          <w:szCs w:val="24"/>
        </w:rPr>
        <w:t>Análise da participação do acadêmico, facilidade com que encontrou as soluções dos problemas e notas de provas.</w:t>
      </w:r>
    </w:p>
    <w:p w14:paraId="771993A5" w14:textId="77777777" w:rsidR="00534BE4" w:rsidRDefault="00534BE4" w:rsidP="00534BE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C1F8DA" w14:textId="77777777" w:rsidR="00251BEF" w:rsidRDefault="00251BEF" w:rsidP="00534BE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F5DBA9C" w14:textId="77777777" w:rsidR="00251BEF" w:rsidRPr="003D5726" w:rsidRDefault="00251BEF" w:rsidP="00534BE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5DAE09" w14:textId="77777777" w:rsidR="00251BEF" w:rsidRDefault="00586DE0" w:rsidP="00534B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lastRenderedPageBreak/>
        <w:t>CONTEÚDO PROGRAMÁTICO</w:t>
      </w:r>
    </w:p>
    <w:p w14:paraId="2B420C17" w14:textId="2379E548" w:rsidR="00586DE0" w:rsidRDefault="00586DE0" w:rsidP="00534B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AAF16C" w14:textId="6051CD4F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Symbol" w:cs="Times New Roman"/>
          <w:sz w:val="24"/>
          <w:szCs w:val="24"/>
        </w:rPr>
        <w:t></w:t>
      </w:r>
      <w:r w:rsidRPr="00251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BEF">
        <w:rPr>
          <w:rFonts w:ascii="Times New Roman" w:eastAsia="Times New Roman" w:hAnsi="Times New Roman" w:cs="Times New Roman"/>
          <w:b/>
          <w:bCs/>
          <w:sz w:val="24"/>
          <w:szCs w:val="24"/>
        </w:rPr>
        <w:t>Licitações</w:t>
      </w:r>
    </w:p>
    <w:p w14:paraId="0CFCB04D" w14:textId="77777777" w:rsidR="00251BEF" w:rsidRPr="00251BEF" w:rsidRDefault="00251BEF" w:rsidP="00251BE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Conceito e princípios gerais</w:t>
      </w:r>
    </w:p>
    <w:p w14:paraId="55043B4F" w14:textId="77777777" w:rsidR="00251BEF" w:rsidRPr="00251BEF" w:rsidRDefault="00251BEF" w:rsidP="00251BE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Modalidades de licitação</w:t>
      </w:r>
    </w:p>
    <w:p w14:paraId="1E642E87" w14:textId="77777777" w:rsidR="00251BEF" w:rsidRPr="00251BEF" w:rsidRDefault="00251BEF" w:rsidP="00251BE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Fases do processo licitatório</w:t>
      </w:r>
    </w:p>
    <w:p w14:paraId="0459A8F2" w14:textId="77777777" w:rsidR="00251BEF" w:rsidRPr="00251BEF" w:rsidRDefault="00251BEF" w:rsidP="00251BE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Dispensa e inexigibilidade de licitação</w:t>
      </w:r>
    </w:p>
    <w:p w14:paraId="7EB2EC5B" w14:textId="77777777" w:rsidR="00251BEF" w:rsidRPr="00251BEF" w:rsidRDefault="00251BEF" w:rsidP="00251BE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Lei de Licitações e Contratos Administrativos (Lei nº 14.133/2021)</w:t>
      </w:r>
    </w:p>
    <w:p w14:paraId="312251DA" w14:textId="77777777" w:rsidR="00251BEF" w:rsidRDefault="00251BEF" w:rsidP="00251BEF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Responsabilidades e sanções</w:t>
      </w:r>
    </w:p>
    <w:p w14:paraId="11FAF4F2" w14:textId="77777777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AAD62A" w14:textId="205376F3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Symbol" w:cs="Times New Roman"/>
          <w:sz w:val="24"/>
          <w:szCs w:val="24"/>
        </w:rPr>
        <w:t></w:t>
      </w:r>
      <w:r w:rsidRPr="00251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BEF">
        <w:rPr>
          <w:rFonts w:ascii="Times New Roman" w:eastAsia="Times New Roman" w:hAnsi="Times New Roman" w:cs="Times New Roman"/>
          <w:b/>
          <w:bCs/>
          <w:sz w:val="24"/>
          <w:szCs w:val="24"/>
        </w:rPr>
        <w:t>Contratos Administrativos</w:t>
      </w:r>
    </w:p>
    <w:p w14:paraId="10E6C50E" w14:textId="77777777" w:rsidR="00251BEF" w:rsidRPr="00251BEF" w:rsidRDefault="00251BEF" w:rsidP="00251BEF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Conceito e características</w:t>
      </w:r>
    </w:p>
    <w:p w14:paraId="00225B9E" w14:textId="77777777" w:rsidR="00251BEF" w:rsidRPr="00251BEF" w:rsidRDefault="00251BEF" w:rsidP="00251BEF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Cláusulas essenciais e exorbitantes</w:t>
      </w:r>
    </w:p>
    <w:p w14:paraId="41217259" w14:textId="77777777" w:rsidR="00251BEF" w:rsidRPr="00251BEF" w:rsidRDefault="00251BEF" w:rsidP="00251BEF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Execução e fiscalização dos contratos administrativos</w:t>
      </w:r>
    </w:p>
    <w:p w14:paraId="3B2C91C8" w14:textId="77777777" w:rsidR="00251BEF" w:rsidRPr="00251BEF" w:rsidRDefault="00251BEF" w:rsidP="00251BEF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Alteração e extinção dos contratos</w:t>
      </w:r>
    </w:p>
    <w:p w14:paraId="37E17887" w14:textId="77777777" w:rsidR="00251BEF" w:rsidRDefault="00251BEF" w:rsidP="00251BEF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Responsabilidades das partes envolvidas</w:t>
      </w:r>
    </w:p>
    <w:p w14:paraId="344C5401" w14:textId="77777777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D9A8D6" w14:textId="75887CF7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Symbol" w:cs="Times New Roman"/>
          <w:sz w:val="24"/>
          <w:szCs w:val="24"/>
        </w:rPr>
        <w:t></w:t>
      </w:r>
      <w:r w:rsidRPr="00251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BEF">
        <w:rPr>
          <w:rFonts w:ascii="Times New Roman" w:eastAsia="Times New Roman" w:hAnsi="Times New Roman" w:cs="Times New Roman"/>
          <w:b/>
          <w:bCs/>
          <w:sz w:val="24"/>
          <w:szCs w:val="24"/>
        </w:rPr>
        <w:t>Serviços Públicos</w:t>
      </w:r>
    </w:p>
    <w:p w14:paraId="3C2EF2C2" w14:textId="77777777" w:rsidR="00251BEF" w:rsidRPr="00251BEF" w:rsidRDefault="00251BEF" w:rsidP="00251BEF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Conceito e princípios dos serviços públicos</w:t>
      </w:r>
    </w:p>
    <w:p w14:paraId="7023CE39" w14:textId="77777777" w:rsidR="00251BEF" w:rsidRPr="00251BEF" w:rsidRDefault="00251BEF" w:rsidP="00251BEF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Formas de prestação de serviços públicos (direta e indireta)</w:t>
      </w:r>
    </w:p>
    <w:p w14:paraId="28AB4111" w14:textId="77777777" w:rsidR="00251BEF" w:rsidRPr="00251BEF" w:rsidRDefault="00251BEF" w:rsidP="00251BEF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Concessões e permissões de serviços públicos</w:t>
      </w:r>
    </w:p>
    <w:p w14:paraId="4CEBF36E" w14:textId="77777777" w:rsidR="00251BEF" w:rsidRPr="00251BEF" w:rsidRDefault="00251BEF" w:rsidP="00251BEF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Regulação e fiscalização dos serviços públicos</w:t>
      </w:r>
    </w:p>
    <w:p w14:paraId="12E69D07" w14:textId="77777777" w:rsidR="00251BEF" w:rsidRDefault="00251BEF" w:rsidP="00251BEF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Direitos e deveres dos usuários</w:t>
      </w:r>
    </w:p>
    <w:p w14:paraId="7260B4D4" w14:textId="77777777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22D5C2" w14:textId="57626FBE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Symbol" w:cs="Times New Roman"/>
          <w:sz w:val="24"/>
          <w:szCs w:val="24"/>
        </w:rPr>
        <w:t></w:t>
      </w:r>
      <w:r w:rsidRPr="00251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BEF">
        <w:rPr>
          <w:rFonts w:ascii="Times New Roman" w:eastAsia="Times New Roman" w:hAnsi="Times New Roman" w:cs="Times New Roman"/>
          <w:b/>
          <w:bCs/>
          <w:sz w:val="24"/>
          <w:szCs w:val="24"/>
        </w:rPr>
        <w:t>Agentes Públicos</w:t>
      </w:r>
    </w:p>
    <w:p w14:paraId="376F4081" w14:textId="77777777" w:rsidR="00251BEF" w:rsidRPr="00251BEF" w:rsidRDefault="00251BEF" w:rsidP="00251BEF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Conceito e classificação dos agentes públicos</w:t>
      </w:r>
    </w:p>
    <w:p w14:paraId="420A6436" w14:textId="77777777" w:rsidR="00251BEF" w:rsidRPr="00251BEF" w:rsidRDefault="00251BEF" w:rsidP="00251BEF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Direitos, deveres e responsabilidades</w:t>
      </w:r>
    </w:p>
    <w:p w14:paraId="23B3532C" w14:textId="77777777" w:rsidR="00251BEF" w:rsidRPr="00251BEF" w:rsidRDefault="00251BEF" w:rsidP="00251BEF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Regime jurídico dos servidores públicos</w:t>
      </w:r>
    </w:p>
    <w:p w14:paraId="318A7383" w14:textId="77777777" w:rsidR="00251BEF" w:rsidRPr="00251BEF" w:rsidRDefault="00251BEF" w:rsidP="00251BEF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Contratação e desligamento do serviço público</w:t>
      </w:r>
    </w:p>
    <w:p w14:paraId="277E28BB" w14:textId="77777777" w:rsidR="00251BEF" w:rsidRDefault="00251BEF" w:rsidP="00251BEF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lastRenderedPageBreak/>
        <w:t>Ética e probidade administrativa</w:t>
      </w:r>
    </w:p>
    <w:p w14:paraId="1BBBF9DF" w14:textId="77777777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ED53FE" w14:textId="3DBAC36A" w:rsidR="00251BEF" w:rsidRPr="00251BEF" w:rsidRDefault="00251BEF" w:rsidP="00251BE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Symbol" w:cs="Times New Roman"/>
          <w:sz w:val="24"/>
          <w:szCs w:val="24"/>
        </w:rPr>
        <w:t></w:t>
      </w:r>
      <w:r w:rsidRPr="00251B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BEF">
        <w:rPr>
          <w:rFonts w:ascii="Times New Roman" w:eastAsia="Times New Roman" w:hAnsi="Times New Roman" w:cs="Times New Roman"/>
          <w:b/>
          <w:bCs/>
          <w:sz w:val="24"/>
          <w:szCs w:val="24"/>
        </w:rPr>
        <w:t>Intervenção do Estado na Propriedade</w:t>
      </w:r>
    </w:p>
    <w:p w14:paraId="04BC0ABF" w14:textId="77777777" w:rsidR="00251BEF" w:rsidRPr="00251BEF" w:rsidRDefault="00251BEF" w:rsidP="00251BEF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Conceito e fundamentos jurídicos</w:t>
      </w:r>
    </w:p>
    <w:p w14:paraId="3CF50233" w14:textId="77777777" w:rsidR="00251BEF" w:rsidRPr="00251BEF" w:rsidRDefault="00251BEF" w:rsidP="00251BEF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Modalidades de intervenção:</w:t>
      </w:r>
    </w:p>
    <w:p w14:paraId="1E623CF0" w14:textId="77777777" w:rsidR="00251BEF" w:rsidRPr="00251BEF" w:rsidRDefault="00251BEF" w:rsidP="00251BEF">
      <w:pPr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Desapropriação</w:t>
      </w:r>
    </w:p>
    <w:p w14:paraId="39C897EF" w14:textId="77777777" w:rsidR="00251BEF" w:rsidRPr="00251BEF" w:rsidRDefault="00251BEF" w:rsidP="00251BEF">
      <w:pPr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Requisição administrativa</w:t>
      </w:r>
    </w:p>
    <w:p w14:paraId="5F797002" w14:textId="77777777" w:rsidR="00251BEF" w:rsidRPr="00251BEF" w:rsidRDefault="00251BEF" w:rsidP="00251BEF">
      <w:pPr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Tombamento</w:t>
      </w:r>
    </w:p>
    <w:p w14:paraId="50CAE1CE" w14:textId="77777777" w:rsidR="00251BEF" w:rsidRPr="00251BEF" w:rsidRDefault="00251BEF" w:rsidP="00251BEF">
      <w:pPr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Servidão administrativa</w:t>
      </w:r>
    </w:p>
    <w:p w14:paraId="124576F4" w14:textId="77777777" w:rsidR="00251BEF" w:rsidRPr="00251BEF" w:rsidRDefault="00251BEF" w:rsidP="00251BEF">
      <w:pPr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Ocupação temporária</w:t>
      </w:r>
    </w:p>
    <w:p w14:paraId="0DF11D53" w14:textId="77777777" w:rsidR="00251BEF" w:rsidRPr="00251BEF" w:rsidRDefault="00251BEF" w:rsidP="00251BEF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Direitos dos proprietários afetados</w:t>
      </w:r>
    </w:p>
    <w:p w14:paraId="75FEB2D8" w14:textId="77777777" w:rsidR="00251BEF" w:rsidRPr="00251BEF" w:rsidRDefault="00251BEF" w:rsidP="00251BEF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BEF">
        <w:rPr>
          <w:rFonts w:ascii="Times New Roman" w:eastAsia="Times New Roman" w:hAnsi="Times New Roman" w:cs="Times New Roman"/>
          <w:sz w:val="24"/>
          <w:szCs w:val="24"/>
        </w:rPr>
        <w:t>Procedimentos e indenizações</w:t>
      </w:r>
    </w:p>
    <w:p w14:paraId="078F6865" w14:textId="77777777" w:rsidR="00534BE4" w:rsidRPr="003D5726" w:rsidRDefault="00534BE4" w:rsidP="00534B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49421" w14:textId="77777777" w:rsidR="00586DE0" w:rsidRPr="003D5726" w:rsidRDefault="00586DE0" w:rsidP="00534B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5726">
        <w:rPr>
          <w:rFonts w:ascii="Times New Roman" w:hAnsi="Times New Roman" w:cs="Times New Roman"/>
          <w:b/>
          <w:bCs/>
          <w:sz w:val="24"/>
          <w:szCs w:val="24"/>
        </w:rPr>
        <w:t>BIBLIOGRAFIA BÁSICA</w:t>
      </w:r>
    </w:p>
    <w:p w14:paraId="7BD37A9F" w14:textId="4BA68C16" w:rsidR="00534BE4" w:rsidRPr="00120873" w:rsidRDefault="00120873" w:rsidP="00534B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20873">
        <w:rPr>
          <w:rFonts w:ascii="Times New Roman" w:hAnsi="Times New Roman" w:cs="Times New Roman"/>
          <w:sz w:val="24"/>
          <w:szCs w:val="24"/>
        </w:rPr>
        <w:t>MAZZA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20873">
        <w:rPr>
          <w:rFonts w:ascii="Times New Roman" w:hAnsi="Times New Roman" w:cs="Times New Roman"/>
          <w:sz w:val="24"/>
          <w:szCs w:val="24"/>
        </w:rPr>
        <w:t xml:space="preserve"> Alexandre. </w:t>
      </w:r>
      <w:r w:rsidRPr="00120873">
        <w:rPr>
          <w:rFonts w:ascii="Times New Roman" w:hAnsi="Times New Roman" w:cs="Times New Roman"/>
          <w:b/>
          <w:bCs/>
          <w:sz w:val="24"/>
          <w:szCs w:val="24"/>
        </w:rPr>
        <w:t>Manual de Direito Administrativo.</w:t>
      </w:r>
      <w:r w:rsidRPr="00120873">
        <w:rPr>
          <w:rFonts w:ascii="Times New Roman" w:hAnsi="Times New Roman" w:cs="Times New Roman"/>
          <w:sz w:val="24"/>
          <w:szCs w:val="24"/>
        </w:rPr>
        <w:t xml:space="preserve"> 13. Saraiva. 2023</w:t>
      </w:r>
    </w:p>
    <w:p w14:paraId="7B140E49" w14:textId="78913325" w:rsidR="00534BE4" w:rsidRPr="00896DDF" w:rsidRDefault="00896DDF" w:rsidP="00534B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96DDF">
        <w:rPr>
          <w:rFonts w:ascii="Times New Roman" w:hAnsi="Times New Roman" w:cs="Times New Roman"/>
          <w:sz w:val="24"/>
          <w:szCs w:val="24"/>
        </w:rPr>
        <w:t>MELLO, Celso Antônio Bandeira de. </w:t>
      </w:r>
      <w:r w:rsidRPr="00896DDF">
        <w:rPr>
          <w:rFonts w:ascii="Times New Roman" w:hAnsi="Times New Roman" w:cs="Times New Roman"/>
          <w:b/>
          <w:bCs/>
          <w:sz w:val="24"/>
          <w:szCs w:val="24"/>
        </w:rPr>
        <w:t>Curso de Direito Administrativo</w:t>
      </w:r>
      <w:r w:rsidRPr="00896DDF">
        <w:rPr>
          <w:rFonts w:ascii="Times New Roman" w:hAnsi="Times New Roman" w:cs="Times New Roman"/>
          <w:sz w:val="24"/>
          <w:szCs w:val="24"/>
        </w:rPr>
        <w:t>. Ed. Malheiros. 2020</w:t>
      </w:r>
    </w:p>
    <w:p w14:paraId="662C9CF3" w14:textId="77777777" w:rsidR="008D0618" w:rsidRPr="003D5726" w:rsidRDefault="008D0618" w:rsidP="00534BE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4EF58" w14:textId="77777777" w:rsidR="00534BE4" w:rsidRPr="003D5726" w:rsidRDefault="00534BE4" w:rsidP="004F24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726">
        <w:rPr>
          <w:rFonts w:ascii="Times New Roman" w:hAnsi="Times New Roman" w:cs="Times New Roman"/>
          <w:b/>
          <w:sz w:val="24"/>
          <w:szCs w:val="24"/>
        </w:rPr>
        <w:t>BIBLIOGRAFIA COMPLEMENTAR</w:t>
      </w:r>
    </w:p>
    <w:p w14:paraId="78B2FC4B" w14:textId="62A7D865" w:rsidR="007D1B07" w:rsidRDefault="00414B4D" w:rsidP="00414B4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6DDF">
        <w:rPr>
          <w:rFonts w:ascii="Times New Roman" w:hAnsi="Times New Roman" w:cs="Times New Roman"/>
          <w:bCs/>
          <w:sz w:val="24"/>
          <w:szCs w:val="24"/>
        </w:rPr>
        <w:t>SPITZCOVSKY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896D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6DDF" w:rsidRPr="00896DDF">
        <w:rPr>
          <w:rFonts w:ascii="Times New Roman" w:hAnsi="Times New Roman" w:cs="Times New Roman"/>
          <w:bCs/>
          <w:sz w:val="24"/>
          <w:szCs w:val="24"/>
        </w:rPr>
        <w:t xml:space="preserve">Celso. </w:t>
      </w:r>
      <w:r w:rsidR="00896DDF" w:rsidRPr="00896DDF">
        <w:rPr>
          <w:rFonts w:ascii="Times New Roman" w:hAnsi="Times New Roman" w:cs="Times New Roman"/>
          <w:b/>
          <w:sz w:val="24"/>
          <w:szCs w:val="24"/>
        </w:rPr>
        <w:t>Direito Administrativo (coleção esquematizado).</w:t>
      </w:r>
      <w:r w:rsidR="00896DDF" w:rsidRPr="00896DDF">
        <w:rPr>
          <w:rFonts w:ascii="Times New Roman" w:hAnsi="Times New Roman" w:cs="Times New Roman"/>
          <w:bCs/>
          <w:sz w:val="24"/>
          <w:szCs w:val="24"/>
        </w:rPr>
        <w:t xml:space="preserve"> Saraiva. 2024</w:t>
      </w:r>
      <w:r w:rsidR="00896DDF">
        <w:rPr>
          <w:rFonts w:ascii="Times New Roman" w:hAnsi="Times New Roman" w:cs="Times New Roman"/>
          <w:bCs/>
          <w:sz w:val="24"/>
          <w:szCs w:val="24"/>
        </w:rPr>
        <w:t>.</w:t>
      </w:r>
    </w:p>
    <w:p w14:paraId="2B865235" w14:textId="5BD04AE6" w:rsidR="00251BEF" w:rsidRDefault="00EF66A8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A8">
        <w:rPr>
          <w:rFonts w:ascii="Times New Roman" w:hAnsi="Times New Roman" w:cs="Times New Roman"/>
          <w:bCs/>
          <w:sz w:val="24"/>
          <w:szCs w:val="24"/>
        </w:rPr>
        <w:t xml:space="preserve">CALASANS JÚNIOR, José. </w:t>
      </w:r>
      <w:r w:rsidRPr="00EF66A8">
        <w:rPr>
          <w:rFonts w:ascii="Times New Roman" w:hAnsi="Times New Roman" w:cs="Times New Roman"/>
          <w:b/>
          <w:sz w:val="24"/>
          <w:szCs w:val="24"/>
        </w:rPr>
        <w:t>Manual da licitação</w:t>
      </w:r>
      <w:r w:rsidRPr="00EF66A8">
        <w:rPr>
          <w:rFonts w:ascii="Times New Roman" w:hAnsi="Times New Roman" w:cs="Times New Roman"/>
          <w:bCs/>
          <w:sz w:val="24"/>
          <w:szCs w:val="24"/>
        </w:rPr>
        <w:t>. 12. Atlas. 2022</w:t>
      </w:r>
    </w:p>
    <w:p w14:paraId="0D2DC67B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02CCC5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FD8ABF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97C537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5EE309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1A3CF1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44F7C4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9AAADC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456E5B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DC9932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858C43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4727D4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ADD1AC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AD6613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A79496" w14:textId="77777777" w:rsidR="00251BEF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4E01FC" w14:textId="77777777" w:rsidR="00251BEF" w:rsidRPr="00A32C28" w:rsidRDefault="00251BEF" w:rsidP="004F24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EE2325" w14:textId="77777777" w:rsidR="00305528" w:rsidRPr="00A32C28" w:rsidRDefault="00305528" w:rsidP="004F24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5528" w:rsidRPr="00A32C28" w:rsidSect="00DF2BB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3B745" w14:textId="77777777" w:rsidR="00A27333" w:rsidRDefault="00A27333" w:rsidP="00586DE0">
      <w:pPr>
        <w:spacing w:after="0" w:line="240" w:lineRule="auto"/>
      </w:pPr>
      <w:r>
        <w:separator/>
      </w:r>
    </w:p>
  </w:endnote>
  <w:endnote w:type="continuationSeparator" w:id="0">
    <w:p w14:paraId="5AB96C5C" w14:textId="77777777" w:rsidR="00A27333" w:rsidRDefault="00A27333" w:rsidP="00586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Corbe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25C0" w14:textId="77777777" w:rsidR="00DF2BBE" w:rsidRDefault="00DF2BBE"/>
  <w:tbl>
    <w:tblPr>
      <w:tblW w:w="10020" w:type="dxa"/>
      <w:jc w:val="center"/>
      <w:tblBorders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5713"/>
      <w:gridCol w:w="4307"/>
    </w:tblGrid>
    <w:tr w:rsidR="00586DE0" w:rsidRPr="00DF2BBE" w14:paraId="65C6FC1A" w14:textId="77777777" w:rsidTr="00AC26E2">
      <w:trPr>
        <w:trHeight w:val="851"/>
        <w:jc w:val="center"/>
      </w:trPr>
      <w:tc>
        <w:tcPr>
          <w:tcW w:w="5713" w:type="dxa"/>
          <w:tcBorders>
            <w:top w:val="nil"/>
            <w:left w:val="nil"/>
            <w:bottom w:val="nil"/>
            <w:right w:val="single" w:sz="4" w:space="0" w:color="000000"/>
          </w:tcBorders>
          <w:hideMark/>
        </w:tcPr>
        <w:p w14:paraId="64D9FEC1" w14:textId="77777777" w:rsidR="00586DE0" w:rsidRPr="00DF2BBE" w:rsidRDefault="00586DE0" w:rsidP="00DF2BBE">
          <w:pPr>
            <w:pStyle w:val="Rodap"/>
            <w:ind w:left="733"/>
            <w:rPr>
              <w:rFonts w:ascii="Arial" w:hAnsi="Arial" w:cs="Arial"/>
              <w:b/>
              <w:sz w:val="16"/>
              <w:szCs w:val="16"/>
              <w:lang w:eastAsia="ar-SA"/>
            </w:rPr>
          </w:pPr>
          <w:proofErr w:type="spellStart"/>
          <w:r w:rsidRPr="00DF2BBE">
            <w:rPr>
              <w:rFonts w:ascii="Arial" w:hAnsi="Arial" w:cs="Arial"/>
              <w:b/>
              <w:sz w:val="16"/>
              <w:szCs w:val="16"/>
            </w:rPr>
            <w:t>Pró-Reitoria</w:t>
          </w:r>
          <w:proofErr w:type="spellEnd"/>
          <w:r w:rsidRPr="00DF2BBE">
            <w:rPr>
              <w:rFonts w:ascii="Arial" w:hAnsi="Arial" w:cs="Arial"/>
              <w:b/>
              <w:sz w:val="16"/>
              <w:szCs w:val="16"/>
            </w:rPr>
            <w:t xml:space="preserve"> de Ensino de Graduação - PROEG</w:t>
          </w:r>
        </w:p>
        <w:p w14:paraId="1A0F2CD0" w14:textId="77777777" w:rsidR="00586DE0" w:rsidRPr="00DF2BBE" w:rsidRDefault="00586DE0" w:rsidP="00DF2BBE">
          <w:pPr>
            <w:pStyle w:val="Rodap"/>
            <w:ind w:left="733"/>
            <w:rPr>
              <w:rFonts w:ascii="Arial" w:hAnsi="Arial" w:cs="Arial"/>
              <w:sz w:val="16"/>
              <w:szCs w:val="16"/>
            </w:rPr>
          </w:pPr>
          <w:r w:rsidRPr="00DF2BBE">
            <w:rPr>
              <w:rFonts w:ascii="Arial" w:hAnsi="Arial" w:cs="Arial"/>
              <w:sz w:val="16"/>
              <w:szCs w:val="16"/>
            </w:rPr>
            <w:t>Av. Tancredo Neves, 1095, CEP: 78.217-900, Cáceres, MT</w:t>
          </w:r>
        </w:p>
        <w:p w14:paraId="5336D891" w14:textId="77777777" w:rsidR="00586DE0" w:rsidRPr="00DF2BBE" w:rsidRDefault="00586DE0" w:rsidP="00DF2BBE">
          <w:pPr>
            <w:pStyle w:val="Rodap"/>
            <w:ind w:left="733"/>
            <w:rPr>
              <w:rFonts w:ascii="Arial" w:hAnsi="Arial" w:cs="Arial"/>
              <w:sz w:val="16"/>
              <w:szCs w:val="16"/>
              <w:lang w:val="en-US"/>
            </w:rPr>
          </w:pPr>
          <w:r w:rsidRPr="00DF2BBE">
            <w:rPr>
              <w:rFonts w:ascii="Arial" w:hAnsi="Arial" w:cs="Arial"/>
              <w:sz w:val="16"/>
              <w:szCs w:val="16"/>
              <w:lang w:val="en-US"/>
            </w:rPr>
            <w:t>Tel/PABX: (65) 3221-0031</w:t>
          </w:r>
        </w:p>
        <w:p w14:paraId="7A1F0492" w14:textId="77777777" w:rsidR="00586DE0" w:rsidRPr="00DF2BBE" w:rsidRDefault="00586DE0" w:rsidP="00DF2BBE">
          <w:pPr>
            <w:pStyle w:val="Rodap"/>
            <w:ind w:left="733"/>
            <w:rPr>
              <w:rFonts w:ascii="Aller" w:hAnsi="Aller"/>
              <w:sz w:val="16"/>
              <w:szCs w:val="16"/>
              <w:lang w:val="en-US"/>
            </w:rPr>
          </w:pPr>
          <w:r w:rsidRPr="00DF2BBE">
            <w:rPr>
              <w:rFonts w:ascii="Arial" w:hAnsi="Arial" w:cs="Arial"/>
              <w:sz w:val="16"/>
              <w:szCs w:val="16"/>
              <w:lang w:val="en-US"/>
            </w:rPr>
            <w:t>www.unemat.br – Email</w:t>
          </w:r>
          <w:r w:rsidRPr="00DF2BBE">
            <w:rPr>
              <w:rFonts w:ascii="Arial" w:hAnsi="Arial" w:cs="Arial"/>
              <w:color w:val="0000FF"/>
              <w:sz w:val="16"/>
              <w:szCs w:val="16"/>
              <w:lang w:val="en-US"/>
            </w:rPr>
            <w:t>: proeg@unemat.br</w:t>
          </w:r>
        </w:p>
      </w:tc>
      <w:tc>
        <w:tcPr>
          <w:tcW w:w="4307" w:type="dxa"/>
          <w:tcBorders>
            <w:top w:val="nil"/>
            <w:left w:val="single" w:sz="4" w:space="0" w:color="000000"/>
            <w:bottom w:val="nil"/>
            <w:right w:val="nil"/>
          </w:tcBorders>
          <w:hideMark/>
        </w:tcPr>
        <w:p w14:paraId="12FF4356" w14:textId="77777777" w:rsidR="00586DE0" w:rsidRPr="00DF2BBE" w:rsidRDefault="00586DE0" w:rsidP="00DF2BBE">
          <w:pPr>
            <w:pStyle w:val="Rodap"/>
            <w:jc w:val="center"/>
            <w:rPr>
              <w:rFonts w:ascii="Aller" w:hAnsi="Aller"/>
              <w:sz w:val="16"/>
              <w:szCs w:val="16"/>
            </w:rPr>
          </w:pPr>
          <w:r w:rsidRPr="00DF2BBE">
            <w:rPr>
              <w:noProof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7B5DDE53" wp14:editId="5B2702CC">
                <wp:simplePos x="0" y="0"/>
                <wp:positionH relativeFrom="column">
                  <wp:posOffset>963295</wp:posOffset>
                </wp:positionH>
                <wp:positionV relativeFrom="paragraph">
                  <wp:posOffset>37465</wp:posOffset>
                </wp:positionV>
                <wp:extent cx="1504315" cy="488887"/>
                <wp:effectExtent l="0" t="0" r="0" b="0"/>
                <wp:wrapNone/>
                <wp:docPr id="1276240563" name="Imagem 5" descr="Interface gráfica do usuário, Aplicativo, Word&#10;&#10;O conteúdo gerado por IA pode estar incorre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240563" name="Imagem 5" descr="Interface gráfica do usuário, Aplicativo, Word&#10;&#10;O conteúdo gerado por IA pode estar incorreto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42" t="39545" r="38672" b="403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315" cy="488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DC264B0" w14:textId="77777777" w:rsidR="00586DE0" w:rsidRDefault="00586DE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5BF66" w14:textId="77777777" w:rsidR="00A27333" w:rsidRDefault="00A27333" w:rsidP="00586DE0">
      <w:pPr>
        <w:spacing w:after="0" w:line="240" w:lineRule="auto"/>
      </w:pPr>
      <w:r>
        <w:separator/>
      </w:r>
    </w:p>
  </w:footnote>
  <w:footnote w:type="continuationSeparator" w:id="0">
    <w:p w14:paraId="022322F1" w14:textId="77777777" w:rsidR="00A27333" w:rsidRDefault="00A27333" w:rsidP="00586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62902" w14:textId="77777777" w:rsidR="00586DE0" w:rsidRDefault="00586DE0">
    <w:pPr>
      <w:pStyle w:val="Cabealho"/>
    </w:pPr>
  </w:p>
  <w:tbl>
    <w:tblPr>
      <w:tblpPr w:leftFromText="141" w:rightFromText="141" w:vertAnchor="text" w:horzAnchor="margin" w:tblpY="-425"/>
      <w:tblW w:w="8169" w:type="dxa"/>
      <w:tblLayout w:type="fixed"/>
      <w:tblLook w:val="0000" w:firstRow="0" w:lastRow="0" w:firstColumn="0" w:lastColumn="0" w:noHBand="0" w:noVBand="0"/>
    </w:tblPr>
    <w:tblGrid>
      <w:gridCol w:w="1225"/>
      <w:gridCol w:w="5869"/>
      <w:gridCol w:w="1075"/>
    </w:tblGrid>
    <w:tr w:rsidR="00586DE0" w:rsidRPr="00A25E1C" w14:paraId="0894F2F2" w14:textId="77777777" w:rsidTr="00AC26E2">
      <w:trPr>
        <w:trHeight w:val="695"/>
      </w:trPr>
      <w:tc>
        <w:tcPr>
          <w:tcW w:w="1225" w:type="dxa"/>
          <w:shd w:val="clear" w:color="auto" w:fill="auto"/>
        </w:tcPr>
        <w:p w14:paraId="7A001048" w14:textId="77777777" w:rsidR="00586DE0" w:rsidRPr="00A25E1C" w:rsidRDefault="00586DE0" w:rsidP="00586DE0">
          <w:pPr>
            <w:pStyle w:val="Cabealho"/>
            <w:rPr>
              <w:rFonts w:ascii="Arial" w:hAnsi="Arial" w:cs="Arial"/>
              <w:sz w:val="20"/>
              <w:szCs w:val="20"/>
            </w:rPr>
          </w:pPr>
          <w:r w:rsidRPr="00A25E1C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D02F0C4" wp14:editId="44DB5663">
                <wp:extent cx="727075" cy="585788"/>
                <wp:effectExtent l="0" t="0" r="0" b="0"/>
                <wp:docPr id="1" name="Imagem 2" descr="Desenho de personagem de desenho animado&#10;&#10;Descrição gerada automaticamente com confiança méd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Desenho de personagem de desenho animado&#10;&#10;Descrição gerada automaticamente com confiança média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17" t="-139" r="-117" b="-13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249" cy="58995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9" w:type="dxa"/>
          <w:shd w:val="clear" w:color="auto" w:fill="auto"/>
        </w:tcPr>
        <w:p w14:paraId="6F7DA333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sz w:val="16"/>
              <w:szCs w:val="16"/>
            </w:rPr>
            <w:t>GOVERNO DO ESTADO DE MATO GROSSO</w:t>
          </w:r>
        </w:p>
        <w:p w14:paraId="41EABDE9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sz w:val="16"/>
              <w:szCs w:val="16"/>
            </w:rPr>
            <w:t>SECRETARIA DE ESTADO DE CIÊNCIA E TECNOLOGIA</w:t>
          </w:r>
        </w:p>
        <w:p w14:paraId="65845A26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sz w:val="16"/>
              <w:szCs w:val="16"/>
            </w:rPr>
            <w:t>UNIVERSIDADE DO ESTADO DE MATO GROSSO</w:t>
          </w:r>
        </w:p>
        <w:p w14:paraId="21836116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CAMPUS UNIVERSITÁRIO </w:t>
          </w:r>
          <w:r w:rsidR="00DF2BBE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DE CÁCERES </w:t>
          </w:r>
          <w:r w:rsidRPr="00DF2BBE">
            <w:rPr>
              <w:rFonts w:ascii="Arial" w:hAnsi="Arial" w:cs="Arial"/>
              <w:b/>
              <w:bCs/>
              <w:i/>
              <w:iCs/>
              <w:color w:val="000000"/>
              <w:sz w:val="16"/>
              <w:szCs w:val="16"/>
            </w:rPr>
            <w:t>JANE VANINI</w:t>
          </w:r>
        </w:p>
        <w:p w14:paraId="48305771" w14:textId="77777777" w:rsidR="00586DE0" w:rsidRPr="00306E0C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FACULDADE DE CIÊNCIAS SOCIAIS </w:t>
          </w:r>
          <w:r w:rsidR="00DF2BBE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APLICADAS</w:t>
          </w:r>
        </w:p>
        <w:p w14:paraId="01976AB6" w14:textId="77777777" w:rsidR="00586DE0" w:rsidRPr="000A37EB" w:rsidRDefault="00586DE0" w:rsidP="004C5360">
          <w:pPr>
            <w:pStyle w:val="Cabealho"/>
            <w:spacing w:line="276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CURSO DE</w:t>
          </w:r>
          <w:r w:rsidR="00DF2BBE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 BACHARELADO EM</w:t>
          </w:r>
          <w:r w:rsidRPr="00306E0C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 DIREITO</w:t>
          </w:r>
        </w:p>
      </w:tc>
      <w:tc>
        <w:tcPr>
          <w:tcW w:w="1075" w:type="dxa"/>
          <w:shd w:val="clear" w:color="auto" w:fill="auto"/>
        </w:tcPr>
        <w:p w14:paraId="28E587BC" w14:textId="77777777" w:rsidR="00586DE0" w:rsidRPr="00A25E1C" w:rsidRDefault="00586DE0" w:rsidP="00586DE0">
          <w:pPr>
            <w:pStyle w:val="Cabealho"/>
            <w:jc w:val="right"/>
            <w:rPr>
              <w:rFonts w:ascii="Arial" w:hAnsi="Arial" w:cs="Arial"/>
              <w:sz w:val="20"/>
              <w:szCs w:val="20"/>
            </w:rPr>
          </w:pPr>
          <w:r w:rsidRPr="00A25E1C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D8DDCDF" wp14:editId="365F26BD">
                <wp:extent cx="599440" cy="628650"/>
                <wp:effectExtent l="0" t="0" r="0" b="6350"/>
                <wp:docPr id="1926510775" name="Imagem 1926510775" descr="Desenho de personagem de desenho animado&#10;&#10;Descrição gerada automaticamente com confiança baix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6510775" name="Imagem 1926510775" descr="Desenho de personagem de desenho animado&#10;&#10;Descrição gerada automaticamente com confiança baixa"/>
                        <pic:cNvPicPr>
                          <a:picLocks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07" t="-99" r="-107" b="-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7181" cy="647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38DD01" w14:textId="77777777" w:rsidR="00586DE0" w:rsidRDefault="00586D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7050"/>
    <w:multiLevelType w:val="multilevel"/>
    <w:tmpl w:val="EEB4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81B96"/>
    <w:multiLevelType w:val="multilevel"/>
    <w:tmpl w:val="F8B6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344EF"/>
    <w:multiLevelType w:val="multilevel"/>
    <w:tmpl w:val="78C0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97F23"/>
    <w:multiLevelType w:val="multilevel"/>
    <w:tmpl w:val="78E0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E1825"/>
    <w:multiLevelType w:val="multilevel"/>
    <w:tmpl w:val="02B4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90E1A"/>
    <w:multiLevelType w:val="multilevel"/>
    <w:tmpl w:val="666E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C3CA4"/>
    <w:multiLevelType w:val="hybridMultilevel"/>
    <w:tmpl w:val="489E5C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85CB5"/>
    <w:multiLevelType w:val="multilevel"/>
    <w:tmpl w:val="B412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35616"/>
    <w:multiLevelType w:val="multilevel"/>
    <w:tmpl w:val="95F2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E3F27"/>
    <w:multiLevelType w:val="multilevel"/>
    <w:tmpl w:val="D24C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8103D7"/>
    <w:multiLevelType w:val="multilevel"/>
    <w:tmpl w:val="1E02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CC769B"/>
    <w:multiLevelType w:val="multilevel"/>
    <w:tmpl w:val="B9E0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B927FF"/>
    <w:multiLevelType w:val="multilevel"/>
    <w:tmpl w:val="3714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A24F3E"/>
    <w:multiLevelType w:val="multilevel"/>
    <w:tmpl w:val="83DA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22525"/>
    <w:multiLevelType w:val="multilevel"/>
    <w:tmpl w:val="8150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E3314A"/>
    <w:multiLevelType w:val="multilevel"/>
    <w:tmpl w:val="4F9A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5F29F0"/>
    <w:multiLevelType w:val="multilevel"/>
    <w:tmpl w:val="4228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7218E4"/>
    <w:multiLevelType w:val="multilevel"/>
    <w:tmpl w:val="4EE2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51308D"/>
    <w:multiLevelType w:val="multilevel"/>
    <w:tmpl w:val="993C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5709183">
    <w:abstractNumId w:val="6"/>
  </w:num>
  <w:num w:numId="2" w16cid:durableId="802769937">
    <w:abstractNumId w:val="5"/>
  </w:num>
  <w:num w:numId="3" w16cid:durableId="984744666">
    <w:abstractNumId w:val="16"/>
  </w:num>
  <w:num w:numId="4" w16cid:durableId="1007829953">
    <w:abstractNumId w:val="3"/>
  </w:num>
  <w:num w:numId="5" w16cid:durableId="1179544465">
    <w:abstractNumId w:val="1"/>
  </w:num>
  <w:num w:numId="6" w16cid:durableId="292828525">
    <w:abstractNumId w:val="14"/>
  </w:num>
  <w:num w:numId="7" w16cid:durableId="713233338">
    <w:abstractNumId w:val="12"/>
  </w:num>
  <w:num w:numId="8" w16cid:durableId="1005860055">
    <w:abstractNumId w:val="18"/>
  </w:num>
  <w:num w:numId="9" w16cid:durableId="955940746">
    <w:abstractNumId w:val="15"/>
  </w:num>
  <w:num w:numId="10" w16cid:durableId="802505055">
    <w:abstractNumId w:val="11"/>
  </w:num>
  <w:num w:numId="11" w16cid:durableId="1834294885">
    <w:abstractNumId w:val="8"/>
  </w:num>
  <w:num w:numId="12" w16cid:durableId="119030939">
    <w:abstractNumId w:val="10"/>
  </w:num>
  <w:num w:numId="13" w16cid:durableId="940529923">
    <w:abstractNumId w:val="7"/>
  </w:num>
  <w:num w:numId="14" w16cid:durableId="404643132">
    <w:abstractNumId w:val="0"/>
  </w:num>
  <w:num w:numId="15" w16cid:durableId="979575469">
    <w:abstractNumId w:val="9"/>
  </w:num>
  <w:num w:numId="16" w16cid:durableId="1242986741">
    <w:abstractNumId w:val="2"/>
  </w:num>
  <w:num w:numId="17" w16cid:durableId="710421532">
    <w:abstractNumId w:val="4"/>
  </w:num>
  <w:num w:numId="18" w16cid:durableId="1515604858">
    <w:abstractNumId w:val="17"/>
  </w:num>
  <w:num w:numId="19" w16cid:durableId="20828724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07"/>
    <w:rsid w:val="0001547A"/>
    <w:rsid w:val="00075F5D"/>
    <w:rsid w:val="0009314D"/>
    <w:rsid w:val="00120873"/>
    <w:rsid w:val="00182923"/>
    <w:rsid w:val="001F06ED"/>
    <w:rsid w:val="001F5313"/>
    <w:rsid w:val="00231C44"/>
    <w:rsid w:val="00251BEF"/>
    <w:rsid w:val="00282E98"/>
    <w:rsid w:val="00305528"/>
    <w:rsid w:val="00325CFD"/>
    <w:rsid w:val="00363BC1"/>
    <w:rsid w:val="003D5726"/>
    <w:rsid w:val="003E7A45"/>
    <w:rsid w:val="003F4D8F"/>
    <w:rsid w:val="00414B4D"/>
    <w:rsid w:val="00442B82"/>
    <w:rsid w:val="004C5360"/>
    <w:rsid w:val="004F240D"/>
    <w:rsid w:val="00500886"/>
    <w:rsid w:val="00511D59"/>
    <w:rsid w:val="00515C8A"/>
    <w:rsid w:val="00534BE4"/>
    <w:rsid w:val="00586DE0"/>
    <w:rsid w:val="005D36DD"/>
    <w:rsid w:val="005D3ECE"/>
    <w:rsid w:val="0066212B"/>
    <w:rsid w:val="006C4165"/>
    <w:rsid w:val="00707171"/>
    <w:rsid w:val="00717ED7"/>
    <w:rsid w:val="007D1B07"/>
    <w:rsid w:val="00857AB9"/>
    <w:rsid w:val="00877E4D"/>
    <w:rsid w:val="00896DDF"/>
    <w:rsid w:val="008D0618"/>
    <w:rsid w:val="00991BF5"/>
    <w:rsid w:val="00A27333"/>
    <w:rsid w:val="00A32C28"/>
    <w:rsid w:val="00B561CC"/>
    <w:rsid w:val="00CA2D93"/>
    <w:rsid w:val="00D912E1"/>
    <w:rsid w:val="00DB4FB3"/>
    <w:rsid w:val="00DF2BBE"/>
    <w:rsid w:val="00E15813"/>
    <w:rsid w:val="00EF66A8"/>
    <w:rsid w:val="00FA7271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B098E"/>
  <w15:chartTrackingRefBased/>
  <w15:docId w15:val="{E96507D3-BD03-4378-8024-1DFCEDF9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DE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aliases w:val="Título Tese Karina"/>
    <w:basedOn w:val="Normal"/>
    <w:next w:val="Normal"/>
    <w:link w:val="Ttulo1Char"/>
    <w:uiPriority w:val="9"/>
    <w:qFormat/>
    <w:rsid w:val="00707171"/>
    <w:pPr>
      <w:spacing w:after="0" w:line="360" w:lineRule="auto"/>
      <w:outlineLvl w:val="0"/>
    </w:pPr>
    <w:rPr>
      <w:rFonts w:ascii="Times New Roman" w:eastAsia="Times New Roman" w:hAnsi="Times New Roman" w:cs="Times New Roman"/>
      <w:b/>
      <w:color w:val="000000" w:themeColor="text1"/>
      <w:szCs w:val="48"/>
      <w:u w:color="FFFFFF" w:themeColor="background1"/>
    </w:rPr>
  </w:style>
  <w:style w:type="paragraph" w:styleId="Ttulo2">
    <w:name w:val="heading 2"/>
    <w:aliases w:val="Subtítulo Tese Karina"/>
    <w:basedOn w:val="Normal"/>
    <w:next w:val="Normal"/>
    <w:link w:val="Ttulo2Char"/>
    <w:uiPriority w:val="9"/>
    <w:semiHidden/>
    <w:unhideWhenUsed/>
    <w:qFormat/>
    <w:rsid w:val="00707171"/>
    <w:pPr>
      <w:keepNext/>
      <w:keepLines/>
      <w:spacing w:before="40" w:after="0" w:line="360" w:lineRule="auto"/>
      <w:outlineLvl w:val="1"/>
    </w:pPr>
    <w:rPr>
      <w:rFonts w:ascii="Times New Roman" w:eastAsia="Calibri" w:hAnsi="Times New Roman" w:cs="Calibri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6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6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6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6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6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6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6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seKarina">
    <w:name w:val="Tese Karina"/>
    <w:basedOn w:val="Normal"/>
    <w:autoRedefine/>
    <w:qFormat/>
    <w:rsid w:val="00707171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eseKarinaSubttulo">
    <w:name w:val="Tese Karina Subtítulo"/>
    <w:basedOn w:val="Normal"/>
    <w:autoRedefine/>
    <w:qFormat/>
    <w:rsid w:val="00707171"/>
    <w:pPr>
      <w:spacing w:after="0" w:line="360" w:lineRule="auto"/>
      <w:jc w:val="both"/>
    </w:pPr>
    <w:rPr>
      <w:rFonts w:ascii="Times New Roman" w:eastAsia="Times New Roman" w:hAnsi="Times New Roman" w:cs="Times New Roman"/>
      <w:b/>
      <w:smallCaps/>
      <w:color w:val="000000" w:themeColor="text1"/>
    </w:rPr>
  </w:style>
  <w:style w:type="character" w:customStyle="1" w:styleId="Ttulo1Char">
    <w:name w:val="Título 1 Char"/>
    <w:aliases w:val="Título Tese Karina Char"/>
    <w:basedOn w:val="Fontepargpadro"/>
    <w:link w:val="Ttulo1"/>
    <w:uiPriority w:val="9"/>
    <w:rsid w:val="00707171"/>
    <w:rPr>
      <w:rFonts w:ascii="Times New Roman" w:eastAsia="Times New Roman" w:hAnsi="Times New Roman" w:cs="Times New Roman"/>
      <w:b/>
      <w:color w:val="000000" w:themeColor="text1"/>
      <w:kern w:val="0"/>
      <w:szCs w:val="48"/>
      <w:u w:color="FFFFFF" w:themeColor="background1"/>
      <w14:ligatures w14:val="none"/>
    </w:rPr>
  </w:style>
  <w:style w:type="character" w:customStyle="1" w:styleId="Ttulo2Char">
    <w:name w:val="Título 2 Char"/>
    <w:aliases w:val="Subtítulo Tese Karina Char"/>
    <w:basedOn w:val="Fontepargpadro"/>
    <w:link w:val="Ttulo2"/>
    <w:uiPriority w:val="9"/>
    <w:semiHidden/>
    <w:rsid w:val="00707171"/>
    <w:rPr>
      <w:rFonts w:ascii="Times New Roman" w:eastAsia="Calibri" w:hAnsi="Times New Roman" w:cs="Calibri"/>
      <w:b/>
      <w:color w:val="000000" w:themeColor="text1"/>
      <w:kern w:val="0"/>
      <w:szCs w:val="26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6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6D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6D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6D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6D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6D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6D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6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6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6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6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6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6D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6D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6D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6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6D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6DE0"/>
    <w:rPr>
      <w:b/>
      <w:bCs/>
      <w:smallCaps/>
      <w:color w:val="0F4761" w:themeColor="accent1" w:themeShade="BF"/>
      <w:spacing w:val="5"/>
    </w:rPr>
  </w:style>
  <w:style w:type="table" w:styleId="SimplesTabela2">
    <w:name w:val="Plain Table 2"/>
    <w:basedOn w:val="Tabelanormal"/>
    <w:uiPriority w:val="42"/>
    <w:rsid w:val="00586DE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586D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6DE0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nhideWhenUsed/>
    <w:rsid w:val="00586D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86DE0"/>
    <w:rPr>
      <w:kern w:val="0"/>
      <w:sz w:val="22"/>
      <w:szCs w:val="22"/>
      <w14:ligatures w14:val="none"/>
    </w:rPr>
  </w:style>
  <w:style w:type="character" w:customStyle="1" w:styleId="fontstyle01">
    <w:name w:val="fontstyle01"/>
    <w:basedOn w:val="Fontepargpadro"/>
    <w:rsid w:val="007D1B07"/>
    <w:rPr>
      <w:rFonts w:ascii="Helvetica" w:hAnsi="Helvetica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MODELO%20-%20PLANO%20DE%20ENSIN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- PLANO DE ENSINO</Template>
  <TotalTime>151</TotalTime>
  <Pages>4</Pages>
  <Words>387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Wendell Ludwig</cp:lastModifiedBy>
  <cp:revision>24</cp:revision>
  <dcterms:created xsi:type="dcterms:W3CDTF">2025-02-13T18:28:00Z</dcterms:created>
  <dcterms:modified xsi:type="dcterms:W3CDTF">2026-02-24T18:44:00Z</dcterms:modified>
</cp:coreProperties>
</file>